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927780" w14:textId="77777777" w:rsidR="00B80B3E" w:rsidRDefault="00B80B3E" w:rsidP="00B80B3E">
      <w:pPr>
        <w:spacing w:after="0"/>
      </w:pPr>
      <w:r>
        <w:rPr>
          <w:noProof/>
        </w:rPr>
        <w:drawing>
          <wp:inline distT="0" distB="0" distL="0" distR="0" wp14:anchorId="3003DE73" wp14:editId="1F79AE35">
            <wp:extent cx="5669280" cy="1009904"/>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1298" t="23393" r="31181" b="64725"/>
                    <a:stretch/>
                  </pic:blipFill>
                  <pic:spPr bwMode="auto">
                    <a:xfrm>
                      <a:off x="0" y="0"/>
                      <a:ext cx="5669280" cy="1009904"/>
                    </a:xfrm>
                    <a:prstGeom prst="rect">
                      <a:avLst/>
                    </a:prstGeom>
                    <a:ln>
                      <a:noFill/>
                    </a:ln>
                    <a:extLst>
                      <a:ext uri="{53640926-AAD7-44D8-BBD7-CCE9431645EC}">
                        <a14:shadowObscured xmlns:a14="http://schemas.microsoft.com/office/drawing/2010/main"/>
                      </a:ext>
                    </a:extLst>
                  </pic:spPr>
                </pic:pic>
              </a:graphicData>
            </a:graphic>
          </wp:inline>
        </w:drawing>
      </w:r>
    </w:p>
    <w:sdt>
      <w:sdtPr>
        <w:id w:val="656816674"/>
        <w:docPartObj>
          <w:docPartGallery w:val="Cover Pages"/>
          <w:docPartUnique/>
        </w:docPartObj>
      </w:sdtPr>
      <w:sdtEndPr>
        <w:rPr>
          <w:rFonts w:ascii="Calibri" w:eastAsia="Calibri" w:hAnsi="Calibri" w:cs="Calibri"/>
          <w:b/>
          <w:bCs/>
          <w:sz w:val="24"/>
          <w:szCs w:val="24"/>
          <w:lang w:val="fr-FR"/>
        </w:rPr>
      </w:sdtEndPr>
      <w:sdtContent>
        <w:p w14:paraId="7475061C" w14:textId="69702792" w:rsidR="006A0617" w:rsidRDefault="006A0617" w:rsidP="00B80B3E">
          <w:pPr>
            <w:spacing w:after="0"/>
            <w:rPr>
              <w:noProof/>
            </w:rPr>
          </w:pPr>
        </w:p>
        <w:p w14:paraId="4878579C" w14:textId="77777777" w:rsidR="006A0617" w:rsidRPr="00333C77" w:rsidRDefault="006A0617" w:rsidP="00B80B3E">
          <w:pPr>
            <w:spacing w:after="0"/>
            <w:rPr>
              <w:rFonts w:ascii="Calibri" w:eastAsia="Calibri" w:hAnsi="Calibri" w:cs="Calibri"/>
              <w:b/>
              <w:sz w:val="24"/>
              <w:szCs w:val="24"/>
            </w:rPr>
          </w:pPr>
          <w:r w:rsidRPr="00333C77">
            <w:rPr>
              <w:rFonts w:ascii="Calibri" w:eastAsia="Calibri" w:hAnsi="Calibri" w:cs="Calibri"/>
              <w:b/>
              <w:sz w:val="24"/>
              <w:szCs w:val="24"/>
            </w:rPr>
            <w:t>PEACE AND SECURITY COUNCIL</w:t>
          </w:r>
        </w:p>
        <w:p w14:paraId="4BC5CF37" w14:textId="77777777" w:rsidR="006A0617" w:rsidRPr="00333C77" w:rsidRDefault="006A0617" w:rsidP="00B80B3E">
          <w:pPr>
            <w:tabs>
              <w:tab w:val="left" w:pos="8610"/>
            </w:tabs>
            <w:spacing w:after="0" w:line="240" w:lineRule="auto"/>
            <w:jc w:val="both"/>
            <w:rPr>
              <w:rFonts w:ascii="Calibri" w:eastAsia="Calibri" w:hAnsi="Calibri" w:cs="Calibri"/>
              <w:b/>
              <w:sz w:val="24"/>
              <w:szCs w:val="24"/>
            </w:rPr>
          </w:pPr>
          <w:proofErr w:type="gramStart"/>
          <w:r w:rsidRPr="00265432">
            <w:rPr>
              <w:rFonts w:ascii="Calibri" w:eastAsia="Calibri" w:hAnsi="Calibri" w:cs="Calibri"/>
              <w:b/>
              <w:color w:val="FF0000"/>
              <w:sz w:val="24"/>
              <w:szCs w:val="24"/>
            </w:rPr>
            <w:t>1057</w:t>
          </w:r>
          <w:r w:rsidRPr="00265432">
            <w:rPr>
              <w:rFonts w:ascii="Calibri" w:eastAsia="Calibri" w:hAnsi="Calibri" w:cs="Calibri"/>
              <w:b/>
              <w:color w:val="FF0000"/>
              <w:sz w:val="24"/>
              <w:szCs w:val="24"/>
              <w:vertAlign w:val="superscript"/>
            </w:rPr>
            <w:t>TH</w:t>
          </w:r>
          <w:proofErr w:type="gramEnd"/>
          <w:r w:rsidRPr="00333C77">
            <w:rPr>
              <w:rFonts w:ascii="Calibri" w:eastAsia="Calibri" w:hAnsi="Calibri" w:cs="Calibri"/>
              <w:b/>
              <w:sz w:val="24"/>
              <w:szCs w:val="24"/>
            </w:rPr>
            <w:t xml:space="preserve"> MEETING</w:t>
          </w:r>
          <w:r>
            <w:rPr>
              <w:rFonts w:ascii="Calibri" w:eastAsia="Calibri" w:hAnsi="Calibri" w:cs="Calibri"/>
              <w:b/>
              <w:sz w:val="24"/>
              <w:szCs w:val="24"/>
            </w:rPr>
            <w:tab/>
          </w:r>
        </w:p>
        <w:p w14:paraId="7EAB5F1F" w14:textId="77777777" w:rsidR="006A0617" w:rsidRPr="00333C77" w:rsidRDefault="006A0617" w:rsidP="00B80B3E">
          <w:pPr>
            <w:spacing w:after="0" w:line="240" w:lineRule="auto"/>
            <w:jc w:val="both"/>
            <w:rPr>
              <w:rFonts w:ascii="Calibri" w:eastAsia="Calibri" w:hAnsi="Calibri" w:cs="Calibri"/>
              <w:b/>
              <w:sz w:val="24"/>
              <w:szCs w:val="24"/>
            </w:rPr>
          </w:pPr>
        </w:p>
        <w:p w14:paraId="0F6D28EB" w14:textId="77777777" w:rsidR="006A0617" w:rsidRPr="00265432" w:rsidRDefault="006A0617" w:rsidP="00B80B3E">
          <w:pPr>
            <w:spacing w:after="0" w:line="240" w:lineRule="auto"/>
            <w:jc w:val="both"/>
            <w:rPr>
              <w:rFonts w:ascii="Calibri" w:eastAsia="Calibri" w:hAnsi="Calibri" w:cs="Calibri"/>
              <w:b/>
              <w:color w:val="FF0000"/>
              <w:sz w:val="24"/>
              <w:szCs w:val="24"/>
            </w:rPr>
          </w:pPr>
          <w:r w:rsidRPr="00265432">
            <w:rPr>
              <w:rFonts w:ascii="Calibri" w:eastAsia="Calibri" w:hAnsi="Calibri" w:cs="Calibri"/>
              <w:b/>
              <w:color w:val="FF0000"/>
              <w:sz w:val="24"/>
              <w:szCs w:val="24"/>
            </w:rPr>
            <w:t>14 JANUARY 2022</w:t>
          </w:r>
        </w:p>
        <w:p w14:paraId="69C76E33" w14:textId="77777777" w:rsidR="006A0617" w:rsidRPr="00265432" w:rsidRDefault="006A0617" w:rsidP="00B80B3E">
          <w:pPr>
            <w:spacing w:after="0" w:line="240" w:lineRule="auto"/>
            <w:jc w:val="both"/>
            <w:rPr>
              <w:rFonts w:ascii="Calibri" w:eastAsia="Calibri" w:hAnsi="Calibri" w:cs="Calibri"/>
              <w:b/>
              <w:color w:val="FF0000"/>
              <w:sz w:val="24"/>
              <w:szCs w:val="24"/>
            </w:rPr>
          </w:pPr>
          <w:r w:rsidRPr="00265432">
            <w:rPr>
              <w:rFonts w:ascii="Calibri" w:eastAsia="Calibri" w:hAnsi="Calibri" w:cs="Calibri"/>
              <w:b/>
              <w:color w:val="FF0000"/>
              <w:sz w:val="24"/>
              <w:szCs w:val="24"/>
            </w:rPr>
            <w:t>ADDIS ABABA, ETHIOPIA</w:t>
          </w:r>
        </w:p>
        <w:p w14:paraId="22DB8886" w14:textId="77777777" w:rsidR="006A0617" w:rsidRPr="00265432" w:rsidRDefault="006A0617" w:rsidP="00B80B3E">
          <w:pPr>
            <w:spacing w:after="0" w:line="240" w:lineRule="auto"/>
            <w:ind w:left="5760"/>
            <w:jc w:val="right"/>
            <w:rPr>
              <w:rFonts w:ascii="Calibri" w:eastAsia="Calibri" w:hAnsi="Calibri" w:cs="Calibri"/>
              <w:b/>
              <w:bCs/>
              <w:sz w:val="24"/>
              <w:szCs w:val="24"/>
            </w:rPr>
          </w:pPr>
        </w:p>
        <w:p w14:paraId="5B114908" w14:textId="77777777" w:rsidR="006A0617" w:rsidRPr="00265432" w:rsidRDefault="006A0617" w:rsidP="00B80B3E">
          <w:pPr>
            <w:spacing w:after="0" w:line="240" w:lineRule="auto"/>
            <w:ind w:left="5760"/>
            <w:jc w:val="right"/>
            <w:rPr>
              <w:rFonts w:ascii="Calibri" w:eastAsia="Calibri" w:hAnsi="Calibri" w:cs="Calibri"/>
              <w:b/>
              <w:bCs/>
              <w:sz w:val="24"/>
              <w:szCs w:val="24"/>
            </w:rPr>
          </w:pPr>
        </w:p>
        <w:p w14:paraId="412B9544" w14:textId="77777777" w:rsidR="006A0617" w:rsidRPr="00265432" w:rsidRDefault="006A0617" w:rsidP="00B80B3E">
          <w:pPr>
            <w:spacing w:after="0" w:line="240" w:lineRule="auto"/>
            <w:ind w:left="5760"/>
            <w:jc w:val="right"/>
            <w:rPr>
              <w:rFonts w:ascii="Calibri" w:eastAsia="Calibri" w:hAnsi="Calibri" w:cs="Calibri"/>
              <w:b/>
              <w:bCs/>
              <w:sz w:val="24"/>
              <w:szCs w:val="24"/>
            </w:rPr>
          </w:pPr>
        </w:p>
        <w:p w14:paraId="400A37FB" w14:textId="77777777" w:rsidR="006A0617" w:rsidRPr="00265432" w:rsidRDefault="006A0617" w:rsidP="00B80B3E">
          <w:pPr>
            <w:spacing w:after="0" w:line="240" w:lineRule="auto"/>
            <w:ind w:left="5760"/>
            <w:jc w:val="right"/>
            <w:rPr>
              <w:rFonts w:ascii="Calibri" w:eastAsia="Calibri" w:hAnsi="Calibri" w:cs="Calibri"/>
              <w:b/>
              <w:bCs/>
              <w:sz w:val="24"/>
              <w:szCs w:val="24"/>
            </w:rPr>
          </w:pPr>
        </w:p>
        <w:p w14:paraId="63126FB3" w14:textId="77777777" w:rsidR="006A0617" w:rsidRPr="00265432" w:rsidRDefault="006A0617" w:rsidP="00B80B3E">
          <w:pPr>
            <w:spacing w:after="0" w:line="240" w:lineRule="auto"/>
            <w:ind w:left="5760"/>
            <w:jc w:val="right"/>
            <w:rPr>
              <w:rFonts w:ascii="Calibri" w:eastAsia="Calibri" w:hAnsi="Calibri" w:cs="Calibri"/>
              <w:b/>
              <w:bCs/>
              <w:sz w:val="24"/>
              <w:szCs w:val="24"/>
            </w:rPr>
          </w:pPr>
          <w:r w:rsidRPr="00265432">
            <w:rPr>
              <w:rFonts w:ascii="Calibri" w:eastAsia="Calibri" w:hAnsi="Calibri" w:cs="Calibri"/>
              <w:b/>
              <w:bCs/>
              <w:sz w:val="24"/>
              <w:szCs w:val="24"/>
            </w:rPr>
            <w:t>PSC/PR/RPT.</w:t>
          </w:r>
          <w:r w:rsidRPr="00265432">
            <w:rPr>
              <w:rFonts w:ascii="Calibri" w:eastAsia="Calibri" w:hAnsi="Calibri" w:cs="Calibri"/>
              <w:b/>
              <w:bCs/>
              <w:color w:val="FF0000"/>
              <w:sz w:val="24"/>
              <w:szCs w:val="24"/>
            </w:rPr>
            <w:t>1057 (2022)</w:t>
          </w:r>
        </w:p>
        <w:p w14:paraId="555405DC" w14:textId="77777777" w:rsidR="006A0617" w:rsidRPr="00265432" w:rsidRDefault="006A0617" w:rsidP="00B80B3E">
          <w:pPr>
            <w:spacing w:after="0" w:line="240" w:lineRule="auto"/>
            <w:ind w:left="5760"/>
            <w:jc w:val="right"/>
            <w:rPr>
              <w:rFonts w:ascii="Calibri" w:eastAsia="Calibri" w:hAnsi="Calibri" w:cs="Calibri"/>
              <w:b/>
              <w:bCs/>
              <w:sz w:val="24"/>
              <w:szCs w:val="24"/>
            </w:rPr>
          </w:pPr>
        </w:p>
        <w:p w14:paraId="1371AEFA" w14:textId="77777777" w:rsidR="006A0617" w:rsidRPr="00265432" w:rsidRDefault="006A0617" w:rsidP="00B80B3E">
          <w:pPr>
            <w:spacing w:after="0" w:line="240" w:lineRule="auto"/>
            <w:jc w:val="center"/>
            <w:rPr>
              <w:rFonts w:ascii="Calibri" w:eastAsia="Calibri" w:hAnsi="Calibri" w:cs="Calibri"/>
              <w:b/>
              <w:bCs/>
              <w:sz w:val="24"/>
              <w:szCs w:val="24"/>
              <w:u w:val="single"/>
            </w:rPr>
          </w:pPr>
        </w:p>
        <w:p w14:paraId="0B526F6F" w14:textId="77777777" w:rsidR="006A0617" w:rsidRPr="00265432" w:rsidRDefault="006A0617" w:rsidP="00B80B3E">
          <w:pPr>
            <w:spacing w:after="0" w:line="240" w:lineRule="auto"/>
            <w:jc w:val="center"/>
            <w:rPr>
              <w:rFonts w:ascii="Calibri" w:eastAsia="Calibri" w:hAnsi="Calibri" w:cs="Calibri"/>
              <w:b/>
              <w:bCs/>
              <w:sz w:val="24"/>
              <w:szCs w:val="24"/>
              <w:u w:val="single"/>
            </w:rPr>
          </w:pPr>
        </w:p>
        <w:p w14:paraId="7489BB28" w14:textId="77777777" w:rsidR="006A0617" w:rsidRPr="00265432" w:rsidRDefault="006A0617" w:rsidP="00B80B3E">
          <w:pPr>
            <w:spacing w:after="0" w:line="240" w:lineRule="auto"/>
            <w:jc w:val="center"/>
            <w:rPr>
              <w:rFonts w:ascii="Calibri" w:eastAsia="Calibri" w:hAnsi="Calibri" w:cs="Calibri"/>
              <w:b/>
              <w:bCs/>
              <w:sz w:val="24"/>
              <w:szCs w:val="24"/>
              <w:u w:val="single"/>
            </w:rPr>
          </w:pPr>
        </w:p>
        <w:p w14:paraId="62DDD275" w14:textId="77777777" w:rsidR="006A0617" w:rsidRPr="00265432" w:rsidRDefault="006A0617" w:rsidP="00B80B3E">
          <w:pPr>
            <w:spacing w:after="0" w:line="240" w:lineRule="auto"/>
            <w:jc w:val="center"/>
            <w:rPr>
              <w:rFonts w:ascii="Calibri" w:eastAsia="Calibri" w:hAnsi="Calibri" w:cs="Calibri"/>
              <w:b/>
              <w:bCs/>
              <w:sz w:val="24"/>
              <w:szCs w:val="24"/>
              <w:u w:val="single"/>
            </w:rPr>
          </w:pPr>
        </w:p>
        <w:p w14:paraId="72DFC61E" w14:textId="77777777" w:rsidR="006A0617" w:rsidRPr="00265432" w:rsidRDefault="006A0617" w:rsidP="00B80B3E">
          <w:pPr>
            <w:spacing w:after="0" w:line="240" w:lineRule="auto"/>
            <w:jc w:val="center"/>
            <w:rPr>
              <w:rFonts w:ascii="Calibri" w:eastAsia="Calibri" w:hAnsi="Calibri" w:cs="Calibri"/>
              <w:b/>
              <w:bCs/>
              <w:sz w:val="24"/>
              <w:szCs w:val="24"/>
              <w:u w:val="single"/>
            </w:rPr>
          </w:pPr>
        </w:p>
        <w:p w14:paraId="0DC05128" w14:textId="77777777" w:rsidR="006A0617" w:rsidRPr="00265432" w:rsidRDefault="006A0617" w:rsidP="00B80B3E">
          <w:pPr>
            <w:spacing w:after="0" w:line="240" w:lineRule="auto"/>
            <w:jc w:val="center"/>
            <w:rPr>
              <w:rFonts w:cs="Calibri"/>
              <w:b/>
              <w:color w:val="FF0000"/>
              <w:sz w:val="24"/>
              <w:szCs w:val="24"/>
              <w:u w:val="single"/>
              <w:lang w:val="en-GB"/>
            </w:rPr>
          </w:pPr>
          <w:r w:rsidRPr="005C2903">
            <w:rPr>
              <w:rFonts w:cs="Calibri"/>
              <w:b/>
              <w:sz w:val="24"/>
              <w:szCs w:val="24"/>
              <w:u w:val="single"/>
              <w:lang w:val="en-GB"/>
            </w:rPr>
            <w:t xml:space="preserve">REPORT OF THE CHAIRPERSON OF THE COMMISSION </w:t>
          </w:r>
          <w:r w:rsidRPr="00265432">
            <w:rPr>
              <w:rFonts w:cs="Calibri"/>
              <w:b/>
              <w:color w:val="FF0000"/>
              <w:sz w:val="24"/>
              <w:szCs w:val="24"/>
              <w:u w:val="single"/>
              <w:lang w:val="en-GB"/>
            </w:rPr>
            <w:t xml:space="preserve">ON THE MULTINATIONAL JOINT TASK FORCE AGAINST THE BOKO HARAM TERRORIST GROUP </w:t>
          </w:r>
        </w:p>
        <w:p w14:paraId="25F62082" w14:textId="77777777" w:rsidR="006A0617" w:rsidRPr="00265432" w:rsidRDefault="006A0617" w:rsidP="00B80B3E">
          <w:pPr>
            <w:spacing w:after="0" w:line="240" w:lineRule="auto"/>
            <w:ind w:left="5760"/>
            <w:jc w:val="right"/>
            <w:rPr>
              <w:rFonts w:ascii="Calibri" w:eastAsia="Calibri" w:hAnsi="Calibri" w:cs="Calibri"/>
              <w:b/>
              <w:bCs/>
              <w:sz w:val="24"/>
              <w:szCs w:val="24"/>
            </w:rPr>
          </w:pPr>
        </w:p>
        <w:p w14:paraId="2D5DEB4A" w14:textId="77777777" w:rsidR="006A0617" w:rsidRDefault="006A0617" w:rsidP="00B80B3E">
          <w:pPr>
            <w:spacing w:after="0" w:line="240" w:lineRule="auto"/>
            <w:jc w:val="center"/>
            <w:rPr>
              <w:rFonts w:ascii="Calibri" w:eastAsia="Calibri" w:hAnsi="Calibri" w:cs="Calibri"/>
              <w:b/>
              <w:bCs/>
              <w:sz w:val="24"/>
              <w:szCs w:val="24"/>
              <w:lang w:val="fr-FR"/>
            </w:rPr>
          </w:pPr>
          <w:r w:rsidRPr="00265432">
            <w:rPr>
              <w:rFonts w:ascii="Calibri" w:eastAsia="Calibri" w:hAnsi="Calibri" w:cs="Calibri"/>
              <w:b/>
              <w:bCs/>
              <w:sz w:val="24"/>
              <w:szCs w:val="24"/>
            </w:rPr>
            <w:br w:type="page"/>
          </w:r>
        </w:p>
      </w:sdtContent>
    </w:sdt>
    <w:p w14:paraId="6ACB46B8" w14:textId="77777777" w:rsidR="00C2685F" w:rsidRDefault="00C2685F" w:rsidP="00C2685F">
      <w:pPr>
        <w:spacing w:after="0" w:line="240" w:lineRule="auto"/>
        <w:jc w:val="center"/>
        <w:rPr>
          <w:rFonts w:cs="Calibri"/>
          <w:b/>
          <w:sz w:val="24"/>
          <w:szCs w:val="24"/>
          <w:u w:val="single"/>
          <w:lang w:val="en-GB"/>
        </w:rPr>
      </w:pPr>
      <w:r w:rsidRPr="005C2903">
        <w:rPr>
          <w:rFonts w:cs="Calibri"/>
          <w:b/>
          <w:sz w:val="24"/>
          <w:szCs w:val="24"/>
          <w:u w:val="single"/>
          <w:lang w:val="en-GB"/>
        </w:rPr>
        <w:lastRenderedPageBreak/>
        <w:t xml:space="preserve">REPORT OF THE CHAIRPERSON OF THE COMMISSION </w:t>
      </w:r>
      <w:r w:rsidRPr="00265432">
        <w:rPr>
          <w:rFonts w:cs="Calibri"/>
          <w:b/>
          <w:color w:val="FF0000"/>
          <w:sz w:val="24"/>
          <w:szCs w:val="24"/>
          <w:u w:val="single"/>
          <w:lang w:val="en-GB"/>
        </w:rPr>
        <w:t xml:space="preserve">ON THE MULTINATIONAL JOINT TASK FORCE AGAINST THE BOKO HARAM TERRORIST GROUP </w:t>
      </w:r>
    </w:p>
    <w:p w14:paraId="1364E912" w14:textId="77777777" w:rsidR="00C2685F" w:rsidRPr="005C2903" w:rsidRDefault="00C2685F" w:rsidP="00C2685F">
      <w:pPr>
        <w:spacing w:after="0" w:line="240" w:lineRule="auto"/>
        <w:jc w:val="center"/>
        <w:rPr>
          <w:rFonts w:cs="Calibri"/>
          <w:b/>
          <w:sz w:val="24"/>
          <w:szCs w:val="24"/>
          <w:u w:val="single"/>
          <w:lang w:val="en-GB"/>
        </w:rPr>
      </w:pPr>
    </w:p>
    <w:p w14:paraId="214E247E" w14:textId="77777777" w:rsidR="00C2685F" w:rsidRPr="005C2903" w:rsidRDefault="00C2685F" w:rsidP="00C2685F">
      <w:pPr>
        <w:numPr>
          <w:ilvl w:val="0"/>
          <w:numId w:val="7"/>
        </w:numPr>
        <w:spacing w:after="200" w:line="240" w:lineRule="auto"/>
        <w:ind w:left="720"/>
        <w:rPr>
          <w:rFonts w:cs="Calibri"/>
          <w:b/>
          <w:sz w:val="24"/>
          <w:szCs w:val="24"/>
          <w:u w:val="single"/>
          <w:lang w:val="en-GB"/>
        </w:rPr>
      </w:pPr>
      <w:r w:rsidRPr="005C2903">
        <w:rPr>
          <w:rFonts w:cs="Calibri"/>
          <w:b/>
          <w:sz w:val="24"/>
          <w:szCs w:val="24"/>
          <w:u w:val="single"/>
          <w:lang w:val="en-GB"/>
        </w:rPr>
        <w:t>INTRODUCTION</w:t>
      </w:r>
    </w:p>
    <w:p w14:paraId="4DDABE27" w14:textId="77777777" w:rsidR="00C2685F" w:rsidRPr="005C2903" w:rsidRDefault="00C2685F" w:rsidP="00C2685F">
      <w:pPr>
        <w:numPr>
          <w:ilvl w:val="0"/>
          <w:numId w:val="6"/>
        </w:numPr>
        <w:spacing w:after="200" w:line="240" w:lineRule="auto"/>
        <w:ind w:left="0" w:firstLine="0"/>
        <w:jc w:val="both"/>
        <w:rPr>
          <w:rFonts w:cs="Calibri"/>
          <w:sz w:val="24"/>
          <w:szCs w:val="24"/>
          <w:lang w:val="en-GB"/>
        </w:rPr>
      </w:pPr>
      <w:r w:rsidRPr="005C2903">
        <w:rPr>
          <w:rFonts w:cs="Calibri"/>
          <w:sz w:val="24"/>
          <w:szCs w:val="24"/>
          <w:lang w:val="en-GB"/>
        </w:rPr>
        <w:t xml:space="preserve">The Peace and Security Council (PSC) of the African Union (AU), at its </w:t>
      </w:r>
      <w:r>
        <w:rPr>
          <w:rFonts w:cs="Calibri"/>
          <w:sz w:val="24"/>
          <w:szCs w:val="24"/>
          <w:lang w:val="en-GB"/>
        </w:rPr>
        <w:t>973</w:t>
      </w:r>
      <w:r w:rsidRPr="003E0064">
        <w:rPr>
          <w:rFonts w:cs="Calibri"/>
          <w:sz w:val="24"/>
          <w:szCs w:val="24"/>
          <w:vertAlign w:val="superscript"/>
          <w:lang w:val="en-GB"/>
        </w:rPr>
        <w:t>rd</w:t>
      </w:r>
      <w:r>
        <w:rPr>
          <w:rFonts w:cs="Calibri"/>
          <w:sz w:val="24"/>
          <w:szCs w:val="24"/>
          <w:lang w:val="en-GB"/>
        </w:rPr>
        <w:t xml:space="preserve"> </w:t>
      </w:r>
      <w:r w:rsidRPr="005C2903">
        <w:rPr>
          <w:rFonts w:cs="Calibri"/>
          <w:sz w:val="24"/>
          <w:szCs w:val="24"/>
          <w:lang w:val="en-GB"/>
        </w:rPr>
        <w:t xml:space="preserve">meeting, held on </w:t>
      </w:r>
      <w:r>
        <w:rPr>
          <w:rFonts w:cs="Calibri"/>
          <w:sz w:val="24"/>
          <w:szCs w:val="24"/>
          <w:lang w:val="en-GB"/>
        </w:rPr>
        <w:t>18 January 2021</w:t>
      </w:r>
      <w:r w:rsidRPr="005C2903">
        <w:rPr>
          <w:rFonts w:cs="Calibri"/>
          <w:sz w:val="24"/>
          <w:szCs w:val="24"/>
          <w:lang w:val="en-GB"/>
        </w:rPr>
        <w:t xml:space="preserve">, renewed the mandate of the Multinational Joint Task Force (MNJTF) </w:t>
      </w:r>
      <w:r>
        <w:rPr>
          <w:rFonts w:cs="Calibri"/>
          <w:sz w:val="24"/>
          <w:szCs w:val="24"/>
          <w:lang w:val="en-GB"/>
        </w:rPr>
        <w:t xml:space="preserve">against the Boko Haram terrorist group </w:t>
      </w:r>
      <w:r w:rsidRPr="005C2903">
        <w:rPr>
          <w:rFonts w:cs="Calibri"/>
          <w:sz w:val="24"/>
          <w:szCs w:val="24"/>
          <w:lang w:val="en-GB"/>
        </w:rPr>
        <w:t xml:space="preserve">for a period of twelve (12) months effective 1 February </w:t>
      </w:r>
      <w:r>
        <w:rPr>
          <w:rFonts w:cs="Calibri"/>
          <w:sz w:val="24"/>
          <w:szCs w:val="24"/>
          <w:lang w:val="en-GB"/>
        </w:rPr>
        <w:t>2021</w:t>
      </w:r>
      <w:r w:rsidRPr="005C2903">
        <w:rPr>
          <w:rFonts w:cs="Calibri"/>
          <w:sz w:val="24"/>
          <w:szCs w:val="24"/>
          <w:lang w:val="en-GB"/>
        </w:rPr>
        <w:t xml:space="preserve">. The Council also </w:t>
      </w:r>
      <w:r>
        <w:rPr>
          <w:rFonts w:cs="Calibri"/>
          <w:sz w:val="24"/>
          <w:szCs w:val="24"/>
          <w:lang w:val="en-GB"/>
        </w:rPr>
        <w:t>commended</w:t>
      </w:r>
      <w:r w:rsidRPr="003E0064">
        <w:rPr>
          <w:rFonts w:cs="Calibri"/>
          <w:sz w:val="24"/>
          <w:szCs w:val="24"/>
          <w:lang w:val="en-GB"/>
        </w:rPr>
        <w:t xml:space="preserve"> the efforts and significant progress made by the MNJTF and the Member countries of Lake Chad Basin Countries (LCBC), namely, Cameroon, Chad, Niger and Nigeria, plus Benin, in the fight against </w:t>
      </w:r>
      <w:r>
        <w:rPr>
          <w:rFonts w:cs="Calibri"/>
          <w:sz w:val="24"/>
          <w:szCs w:val="24"/>
          <w:lang w:val="en-GB"/>
        </w:rPr>
        <w:t>the</w:t>
      </w:r>
      <w:r w:rsidRPr="003E0064">
        <w:rPr>
          <w:rFonts w:cs="Calibri"/>
          <w:sz w:val="24"/>
          <w:szCs w:val="24"/>
          <w:lang w:val="en-GB"/>
        </w:rPr>
        <w:t xml:space="preserve"> terrorist group, </w:t>
      </w:r>
      <w:r>
        <w:rPr>
          <w:rFonts w:cs="Calibri"/>
          <w:sz w:val="24"/>
          <w:szCs w:val="24"/>
          <w:lang w:val="en-GB"/>
        </w:rPr>
        <w:t>in degrading</w:t>
      </w:r>
      <w:r w:rsidRPr="003E0064">
        <w:rPr>
          <w:rFonts w:cs="Calibri"/>
          <w:sz w:val="24"/>
          <w:szCs w:val="24"/>
          <w:lang w:val="en-GB"/>
        </w:rPr>
        <w:t xml:space="preserve"> </w:t>
      </w:r>
      <w:r>
        <w:rPr>
          <w:rFonts w:cs="Calibri"/>
          <w:sz w:val="24"/>
          <w:szCs w:val="24"/>
          <w:lang w:val="en-GB"/>
        </w:rPr>
        <w:t xml:space="preserve">its </w:t>
      </w:r>
      <w:r w:rsidRPr="003E0064">
        <w:rPr>
          <w:rFonts w:cs="Calibri"/>
          <w:sz w:val="24"/>
          <w:szCs w:val="24"/>
          <w:lang w:val="en-GB"/>
        </w:rPr>
        <w:t>operational capability, rescu</w:t>
      </w:r>
      <w:r>
        <w:rPr>
          <w:rFonts w:cs="Calibri"/>
          <w:sz w:val="24"/>
          <w:szCs w:val="24"/>
          <w:lang w:val="en-GB"/>
        </w:rPr>
        <w:t>ing</w:t>
      </w:r>
      <w:r w:rsidRPr="003E0064">
        <w:rPr>
          <w:rFonts w:cs="Calibri"/>
          <w:sz w:val="24"/>
          <w:szCs w:val="24"/>
          <w:lang w:val="en-GB"/>
        </w:rPr>
        <w:t xml:space="preserve"> </w:t>
      </w:r>
      <w:r>
        <w:rPr>
          <w:rFonts w:cs="Calibri"/>
          <w:sz w:val="24"/>
          <w:szCs w:val="24"/>
          <w:lang w:val="en-GB"/>
        </w:rPr>
        <w:t>abducted civilians</w:t>
      </w:r>
      <w:r w:rsidRPr="003E0064">
        <w:rPr>
          <w:rFonts w:cs="Calibri"/>
          <w:sz w:val="24"/>
          <w:szCs w:val="24"/>
          <w:lang w:val="en-GB"/>
        </w:rPr>
        <w:t xml:space="preserve"> and forc</w:t>
      </w:r>
      <w:r>
        <w:rPr>
          <w:rFonts w:cs="Calibri"/>
          <w:sz w:val="24"/>
          <w:szCs w:val="24"/>
          <w:lang w:val="en-GB"/>
        </w:rPr>
        <w:t>ing</w:t>
      </w:r>
      <w:r w:rsidRPr="003E0064">
        <w:rPr>
          <w:rFonts w:cs="Calibri"/>
          <w:sz w:val="24"/>
          <w:szCs w:val="24"/>
          <w:lang w:val="en-GB"/>
        </w:rPr>
        <w:t xml:space="preserve"> its members to surrender</w:t>
      </w:r>
      <w:r>
        <w:rPr>
          <w:rFonts w:cs="Calibri"/>
          <w:sz w:val="24"/>
          <w:szCs w:val="24"/>
          <w:lang w:val="en-GB"/>
        </w:rPr>
        <w:t>. In addition, the Council emphasized</w:t>
      </w:r>
      <w:r w:rsidRPr="003E0064">
        <w:rPr>
          <w:rFonts w:cs="Calibri"/>
          <w:sz w:val="24"/>
          <w:szCs w:val="24"/>
          <w:lang w:val="en-GB"/>
        </w:rPr>
        <w:t xml:space="preserve"> that, despite MNJTF successes, Boko Haram still remains a threat </w:t>
      </w:r>
      <w:r>
        <w:rPr>
          <w:rFonts w:cs="Calibri"/>
          <w:sz w:val="24"/>
          <w:szCs w:val="24"/>
          <w:lang w:val="en-GB"/>
        </w:rPr>
        <w:t>to</w:t>
      </w:r>
      <w:r w:rsidRPr="003E0064">
        <w:rPr>
          <w:rFonts w:cs="Calibri"/>
          <w:sz w:val="24"/>
          <w:szCs w:val="24"/>
          <w:lang w:val="en-GB"/>
        </w:rPr>
        <w:t xml:space="preserve"> the countries of the region and, hence, the need to redouble efforts to completely eliminate the terrorist group</w:t>
      </w:r>
      <w:r w:rsidRPr="005C2903">
        <w:rPr>
          <w:rFonts w:cs="Calibri"/>
          <w:sz w:val="24"/>
          <w:szCs w:val="24"/>
          <w:lang w:val="en-GB"/>
        </w:rPr>
        <w:t>.</w:t>
      </w:r>
    </w:p>
    <w:p w14:paraId="5BBDC9D7" w14:textId="77777777" w:rsidR="00C2685F" w:rsidRPr="005C2903" w:rsidRDefault="00C2685F" w:rsidP="00C2685F">
      <w:pPr>
        <w:numPr>
          <w:ilvl w:val="0"/>
          <w:numId w:val="6"/>
        </w:numPr>
        <w:spacing w:after="200" w:line="240" w:lineRule="auto"/>
        <w:ind w:left="0" w:firstLine="0"/>
        <w:jc w:val="both"/>
        <w:rPr>
          <w:rFonts w:cs="Calibri"/>
          <w:sz w:val="24"/>
          <w:szCs w:val="24"/>
          <w:lang w:val="en-GB"/>
        </w:rPr>
      </w:pPr>
      <w:r>
        <w:rPr>
          <w:rFonts w:cs="Calibri"/>
          <w:iCs/>
          <w:sz w:val="24"/>
          <w:szCs w:val="24"/>
          <w:lang w:val="en-GB"/>
        </w:rPr>
        <w:t>The MNJTF</w:t>
      </w:r>
      <w:r w:rsidRPr="005C2903">
        <w:rPr>
          <w:rFonts w:cs="Calibri"/>
          <w:iCs/>
          <w:sz w:val="24"/>
          <w:szCs w:val="24"/>
          <w:lang w:val="en-GB"/>
        </w:rPr>
        <w:t xml:space="preserve"> </w:t>
      </w:r>
      <w:r>
        <w:rPr>
          <w:rFonts w:cs="Calibri"/>
          <w:iCs/>
          <w:sz w:val="24"/>
          <w:szCs w:val="24"/>
          <w:lang w:val="en-GB"/>
        </w:rPr>
        <w:t xml:space="preserve">has </w:t>
      </w:r>
      <w:r w:rsidRPr="005C2903">
        <w:rPr>
          <w:rFonts w:cs="Calibri"/>
          <w:iCs/>
          <w:sz w:val="24"/>
          <w:szCs w:val="24"/>
          <w:lang w:val="en-GB"/>
        </w:rPr>
        <w:t xml:space="preserve">a strength of </w:t>
      </w:r>
      <w:r>
        <w:rPr>
          <w:rFonts w:cs="Calibri"/>
          <w:iCs/>
          <w:sz w:val="24"/>
          <w:szCs w:val="24"/>
          <w:lang w:val="en-GB"/>
        </w:rPr>
        <w:t>10,750</w:t>
      </w:r>
      <w:r w:rsidRPr="005C2903">
        <w:rPr>
          <w:rFonts w:cs="Calibri"/>
          <w:iCs/>
          <w:sz w:val="24"/>
          <w:szCs w:val="24"/>
          <w:lang w:val="en-GB"/>
        </w:rPr>
        <w:t xml:space="preserve"> personnel</w:t>
      </w:r>
      <w:r>
        <w:rPr>
          <w:rFonts w:cs="Calibri"/>
          <w:iCs/>
          <w:sz w:val="24"/>
          <w:szCs w:val="24"/>
          <w:lang w:val="en-GB"/>
        </w:rPr>
        <w:t xml:space="preserve"> including a Senior Police Advisor to the MNJTF Force Commander and civilian staff of an AU Mission Support Team (MST) coordinating the delivery of the AU additional support to the force as well as advising the Force Commander on Human Rights and Humanitarian coordination issues. The MNJTF </w:t>
      </w:r>
      <w:r w:rsidRPr="005C2903">
        <w:rPr>
          <w:rFonts w:cs="Calibri"/>
          <w:iCs/>
          <w:sz w:val="24"/>
          <w:szCs w:val="24"/>
          <w:lang w:val="en-GB"/>
        </w:rPr>
        <w:t>continue</w:t>
      </w:r>
      <w:r>
        <w:rPr>
          <w:rFonts w:cs="Calibri"/>
          <w:iCs/>
          <w:sz w:val="24"/>
          <w:szCs w:val="24"/>
          <w:lang w:val="en-GB"/>
        </w:rPr>
        <w:t>s</w:t>
      </w:r>
      <w:r w:rsidRPr="005C2903">
        <w:rPr>
          <w:rFonts w:cs="Calibri"/>
          <w:iCs/>
          <w:sz w:val="24"/>
          <w:szCs w:val="24"/>
          <w:lang w:val="en-GB"/>
        </w:rPr>
        <w:t xml:space="preserve"> to carry out operations against the Boko Haram terrorist group in order to stop the threat it poses to the countries and the civilian population in Lake Chad Basin</w:t>
      </w:r>
      <w:r>
        <w:rPr>
          <w:rFonts w:cs="Calibri"/>
          <w:iCs/>
          <w:sz w:val="24"/>
          <w:szCs w:val="24"/>
          <w:lang w:val="en-GB"/>
        </w:rPr>
        <w:t xml:space="preserve"> region</w:t>
      </w:r>
      <w:r w:rsidRPr="005C2903">
        <w:rPr>
          <w:rFonts w:cs="Calibri"/>
          <w:iCs/>
          <w:sz w:val="24"/>
          <w:szCs w:val="24"/>
          <w:lang w:val="en-GB"/>
        </w:rPr>
        <w:t>. The AU has continued to support the MNJTF in line with Communique [PSC/PR/2.(CDLXXXIX)] adopted by the 489</w:t>
      </w:r>
      <w:r w:rsidRPr="005C2903">
        <w:rPr>
          <w:rFonts w:cs="Calibri"/>
          <w:iCs/>
          <w:sz w:val="24"/>
          <w:szCs w:val="24"/>
          <w:vertAlign w:val="superscript"/>
          <w:lang w:val="en-GB"/>
        </w:rPr>
        <w:t>th</w:t>
      </w:r>
      <w:r w:rsidRPr="005C2903">
        <w:rPr>
          <w:rFonts w:cs="Calibri"/>
          <w:iCs/>
          <w:sz w:val="24"/>
          <w:szCs w:val="24"/>
          <w:lang w:val="en-GB"/>
        </w:rPr>
        <w:t xml:space="preserve"> meeting of the PSC held on 3 March 2015, in which the Council requested the Commission to take all necessary steps in support of the full operationalization of the MNJTF.</w:t>
      </w:r>
    </w:p>
    <w:p w14:paraId="1AF5179F" w14:textId="77777777" w:rsidR="00C2685F" w:rsidRPr="005C2903" w:rsidRDefault="00C2685F" w:rsidP="00C2685F">
      <w:pPr>
        <w:numPr>
          <w:ilvl w:val="0"/>
          <w:numId w:val="6"/>
        </w:numPr>
        <w:spacing w:after="200" w:line="240" w:lineRule="auto"/>
        <w:ind w:left="0" w:firstLine="0"/>
        <w:jc w:val="both"/>
        <w:rPr>
          <w:rFonts w:cs="Calibri"/>
          <w:sz w:val="24"/>
          <w:szCs w:val="24"/>
          <w:lang w:val="en-GB"/>
        </w:rPr>
      </w:pPr>
      <w:r w:rsidRPr="005C2903">
        <w:rPr>
          <w:rFonts w:cs="Calibri"/>
          <w:sz w:val="24"/>
          <w:szCs w:val="24"/>
          <w:lang w:val="en-GB"/>
        </w:rPr>
        <w:t xml:space="preserve">This report provides an update on key developments since the PSC meeting held in </w:t>
      </w:r>
      <w:r>
        <w:rPr>
          <w:rFonts w:cs="Calibri"/>
          <w:sz w:val="24"/>
          <w:szCs w:val="24"/>
          <w:lang w:val="en-GB"/>
        </w:rPr>
        <w:t>January 2021</w:t>
      </w:r>
      <w:r w:rsidRPr="005C2903">
        <w:rPr>
          <w:rFonts w:cs="Calibri"/>
          <w:sz w:val="24"/>
          <w:szCs w:val="24"/>
          <w:lang w:val="en-GB"/>
        </w:rPr>
        <w:t xml:space="preserve">, and </w:t>
      </w:r>
      <w:r>
        <w:rPr>
          <w:rFonts w:cs="Calibri"/>
          <w:sz w:val="24"/>
          <w:szCs w:val="24"/>
          <w:lang w:val="en-GB"/>
        </w:rPr>
        <w:t xml:space="preserve">provides </w:t>
      </w:r>
      <w:r w:rsidRPr="005C2903">
        <w:rPr>
          <w:rFonts w:cs="Calibri"/>
          <w:sz w:val="24"/>
          <w:szCs w:val="24"/>
          <w:lang w:val="en-GB"/>
        </w:rPr>
        <w:t>recommendations on the way forward.</w:t>
      </w:r>
    </w:p>
    <w:p w14:paraId="4797F26C" w14:textId="77777777" w:rsidR="00C2685F" w:rsidRPr="005C2903" w:rsidRDefault="00C2685F" w:rsidP="00C2685F">
      <w:pPr>
        <w:numPr>
          <w:ilvl w:val="0"/>
          <w:numId w:val="7"/>
        </w:numPr>
        <w:spacing w:after="200" w:line="240" w:lineRule="auto"/>
        <w:ind w:left="720"/>
        <w:rPr>
          <w:rFonts w:cs="Calibri"/>
          <w:b/>
          <w:sz w:val="24"/>
          <w:szCs w:val="24"/>
          <w:u w:val="single"/>
          <w:lang w:val="en-GB"/>
        </w:rPr>
      </w:pPr>
      <w:r w:rsidRPr="005C2903">
        <w:rPr>
          <w:rFonts w:cs="Calibri"/>
          <w:b/>
          <w:sz w:val="24"/>
          <w:szCs w:val="24"/>
          <w:u w:val="single"/>
          <w:lang w:val="en-GB"/>
        </w:rPr>
        <w:t xml:space="preserve">SECURITY SITUATION IN THE LAKE CHAD BASIN MNJTF AREA OF OPERATION </w:t>
      </w:r>
    </w:p>
    <w:p w14:paraId="2B3BF3E6" w14:textId="77777777" w:rsidR="00C2685F" w:rsidRPr="003E0064" w:rsidRDefault="00C2685F" w:rsidP="00C2685F">
      <w:pPr>
        <w:numPr>
          <w:ilvl w:val="0"/>
          <w:numId w:val="6"/>
        </w:numPr>
        <w:spacing w:after="200" w:line="240" w:lineRule="auto"/>
        <w:ind w:left="0" w:firstLine="0"/>
        <w:jc w:val="both"/>
        <w:rPr>
          <w:rFonts w:cs="Calibri"/>
          <w:sz w:val="24"/>
          <w:szCs w:val="24"/>
          <w:lang w:val="en-GB"/>
        </w:rPr>
      </w:pPr>
      <w:r w:rsidRPr="003E0064">
        <w:rPr>
          <w:rFonts w:cs="Calibri"/>
          <w:sz w:val="24"/>
          <w:szCs w:val="24"/>
          <w:lang w:val="en-GB"/>
        </w:rPr>
        <w:t xml:space="preserve">The Boko Haram terrorist group continues to exist in two </w:t>
      </w:r>
      <w:r>
        <w:rPr>
          <w:rFonts w:cs="Calibri"/>
          <w:sz w:val="24"/>
          <w:szCs w:val="24"/>
          <w:lang w:val="en-GB"/>
        </w:rPr>
        <w:t>factions:</w:t>
      </w:r>
      <w:r w:rsidRPr="003E0064">
        <w:rPr>
          <w:rFonts w:cs="Calibri"/>
          <w:sz w:val="24"/>
          <w:szCs w:val="24"/>
          <w:lang w:val="en-GB"/>
        </w:rPr>
        <w:t xml:space="preserve"> the Islamic State in West Africa Province (ISWAP) and the </w:t>
      </w:r>
      <w:proofErr w:type="spellStart"/>
      <w:r w:rsidRPr="003E0064">
        <w:rPr>
          <w:rFonts w:cs="Calibri"/>
          <w:sz w:val="24"/>
          <w:szCs w:val="24"/>
          <w:lang w:val="en-GB"/>
        </w:rPr>
        <w:t>Jamaat</w:t>
      </w:r>
      <w:proofErr w:type="spellEnd"/>
      <w:r w:rsidRPr="003E0064">
        <w:rPr>
          <w:rFonts w:cs="Calibri"/>
          <w:sz w:val="24"/>
          <w:szCs w:val="24"/>
          <w:lang w:val="en-GB"/>
        </w:rPr>
        <w:t xml:space="preserve"> </w:t>
      </w:r>
      <w:proofErr w:type="spellStart"/>
      <w:r w:rsidRPr="003E0064">
        <w:rPr>
          <w:rFonts w:cs="Calibri"/>
          <w:sz w:val="24"/>
          <w:szCs w:val="24"/>
          <w:lang w:val="en-GB"/>
        </w:rPr>
        <w:t>Ahlis</w:t>
      </w:r>
      <w:proofErr w:type="spellEnd"/>
      <w:r w:rsidRPr="003E0064">
        <w:rPr>
          <w:rFonts w:cs="Calibri"/>
          <w:sz w:val="24"/>
          <w:szCs w:val="24"/>
          <w:lang w:val="en-GB"/>
        </w:rPr>
        <w:t xml:space="preserve"> Sunnah </w:t>
      </w:r>
      <w:proofErr w:type="spellStart"/>
      <w:r w:rsidRPr="003E0064">
        <w:rPr>
          <w:rFonts w:cs="Calibri"/>
          <w:sz w:val="24"/>
          <w:szCs w:val="24"/>
          <w:lang w:val="en-GB"/>
        </w:rPr>
        <w:t>Lidda'awati</w:t>
      </w:r>
      <w:proofErr w:type="spellEnd"/>
      <w:r w:rsidRPr="003E0064">
        <w:rPr>
          <w:rFonts w:cs="Calibri"/>
          <w:sz w:val="24"/>
          <w:szCs w:val="24"/>
          <w:lang w:val="en-GB"/>
        </w:rPr>
        <w:t xml:space="preserve"> </w:t>
      </w:r>
      <w:proofErr w:type="spellStart"/>
      <w:r w:rsidRPr="003E0064">
        <w:rPr>
          <w:rFonts w:cs="Calibri"/>
          <w:sz w:val="24"/>
          <w:szCs w:val="24"/>
          <w:lang w:val="en-GB"/>
        </w:rPr>
        <w:t>wal</w:t>
      </w:r>
      <w:proofErr w:type="spellEnd"/>
      <w:r w:rsidRPr="003E0064">
        <w:rPr>
          <w:rFonts w:cs="Calibri"/>
          <w:sz w:val="24"/>
          <w:szCs w:val="24"/>
          <w:lang w:val="en-GB"/>
        </w:rPr>
        <w:t xml:space="preserve">-Jihad (JAS). The ISWAP faction </w:t>
      </w:r>
      <w:r>
        <w:rPr>
          <w:rFonts w:cs="Calibri"/>
          <w:sz w:val="24"/>
          <w:szCs w:val="24"/>
          <w:lang w:val="en-GB"/>
        </w:rPr>
        <w:t>pays allegiance to Islamic State in Iraq and Syria (</w:t>
      </w:r>
      <w:r w:rsidRPr="003E0064">
        <w:rPr>
          <w:rFonts w:cs="Calibri"/>
          <w:sz w:val="24"/>
          <w:szCs w:val="24"/>
          <w:lang w:val="en-GB"/>
        </w:rPr>
        <w:t>ISIS</w:t>
      </w:r>
      <w:r>
        <w:rPr>
          <w:rFonts w:cs="Calibri"/>
          <w:sz w:val="24"/>
          <w:szCs w:val="24"/>
          <w:lang w:val="en-GB"/>
        </w:rPr>
        <w:t>)</w:t>
      </w:r>
      <w:r w:rsidRPr="003E0064">
        <w:rPr>
          <w:rFonts w:cs="Calibri"/>
          <w:sz w:val="24"/>
          <w:szCs w:val="24"/>
          <w:lang w:val="en-GB"/>
        </w:rPr>
        <w:t>, and in turn receives financial aid, technical assistance and other forms of support from them.</w:t>
      </w:r>
      <w:r>
        <w:rPr>
          <w:rFonts w:cs="Calibri"/>
          <w:sz w:val="24"/>
          <w:szCs w:val="24"/>
          <w:lang w:val="en-GB"/>
        </w:rPr>
        <w:t xml:space="preserve"> </w:t>
      </w:r>
      <w:r w:rsidRPr="003E0064">
        <w:rPr>
          <w:rFonts w:cs="Calibri"/>
          <w:sz w:val="24"/>
          <w:szCs w:val="24"/>
          <w:lang w:val="en-GB"/>
        </w:rPr>
        <w:t>The presence of Boko Haram has continued to negatively impact on the security situation in the Lake Chad Basin MNJTF Area of Operations</w:t>
      </w:r>
      <w:r>
        <w:rPr>
          <w:rFonts w:cs="Calibri"/>
          <w:sz w:val="24"/>
          <w:szCs w:val="24"/>
          <w:lang w:val="en-GB"/>
        </w:rPr>
        <w:t xml:space="preserve"> (AO)</w:t>
      </w:r>
      <w:r w:rsidRPr="003E0064">
        <w:rPr>
          <w:rFonts w:cs="Calibri"/>
          <w:sz w:val="24"/>
          <w:szCs w:val="24"/>
          <w:lang w:val="en-GB"/>
        </w:rPr>
        <w:t xml:space="preserve"> making it fluid and unpredictable. While some areas are relatively stable with the civil populace in place, Boko Haram attacks and displacement</w:t>
      </w:r>
      <w:r>
        <w:rPr>
          <w:rFonts w:cs="Calibri"/>
          <w:sz w:val="24"/>
          <w:szCs w:val="24"/>
          <w:lang w:val="en-GB"/>
        </w:rPr>
        <w:t xml:space="preserve">s take place in other areas. </w:t>
      </w:r>
      <w:r w:rsidRPr="003E0064">
        <w:rPr>
          <w:rFonts w:cs="Calibri"/>
          <w:sz w:val="24"/>
          <w:szCs w:val="24"/>
          <w:lang w:val="en-GB"/>
        </w:rPr>
        <w:t>They operate mainly from the Lake Chad Islands (</w:t>
      </w:r>
      <w:proofErr w:type="spellStart"/>
      <w:r w:rsidRPr="003E0064">
        <w:rPr>
          <w:rFonts w:cs="Calibri"/>
          <w:sz w:val="24"/>
          <w:szCs w:val="24"/>
          <w:lang w:val="en-GB"/>
        </w:rPr>
        <w:t>Tumbuns</w:t>
      </w:r>
      <w:proofErr w:type="spellEnd"/>
      <w:r w:rsidRPr="003E0064">
        <w:rPr>
          <w:rFonts w:cs="Calibri"/>
          <w:sz w:val="24"/>
          <w:szCs w:val="24"/>
          <w:lang w:val="en-GB"/>
        </w:rPr>
        <w:t xml:space="preserve">) and carry out attacks on military targets and uncooperative communities, </w:t>
      </w:r>
      <w:proofErr w:type="gramStart"/>
      <w:r w:rsidRPr="003E0064">
        <w:rPr>
          <w:rFonts w:cs="Calibri"/>
          <w:sz w:val="24"/>
          <w:szCs w:val="24"/>
          <w:lang w:val="en-GB"/>
        </w:rPr>
        <w:t>while also</w:t>
      </w:r>
      <w:proofErr w:type="gramEnd"/>
      <w:r w:rsidRPr="003E0064">
        <w:rPr>
          <w:rFonts w:cs="Calibri"/>
          <w:sz w:val="24"/>
          <w:szCs w:val="24"/>
          <w:lang w:val="en-GB"/>
        </w:rPr>
        <w:t xml:space="preserve"> depending on some support from the populace. The JAS-Boko Haram faction operates mainly in the </w:t>
      </w:r>
      <w:proofErr w:type="spellStart"/>
      <w:r w:rsidRPr="003E0064">
        <w:rPr>
          <w:rFonts w:cs="Calibri"/>
          <w:sz w:val="24"/>
          <w:szCs w:val="24"/>
          <w:lang w:val="en-GB"/>
        </w:rPr>
        <w:t>Diffa</w:t>
      </w:r>
      <w:proofErr w:type="spellEnd"/>
      <w:r w:rsidRPr="003E0064">
        <w:rPr>
          <w:rFonts w:cs="Calibri"/>
          <w:sz w:val="24"/>
          <w:szCs w:val="24"/>
          <w:lang w:val="en-GB"/>
        </w:rPr>
        <w:t xml:space="preserve"> Region of Niger Republic carrying out kidnappings, attacks and other criminal activities.  </w:t>
      </w:r>
    </w:p>
    <w:p w14:paraId="36089027" w14:textId="77777777" w:rsidR="00C2685F" w:rsidRPr="003E0064" w:rsidRDefault="00C2685F" w:rsidP="00C2685F">
      <w:pPr>
        <w:numPr>
          <w:ilvl w:val="0"/>
          <w:numId w:val="6"/>
        </w:numPr>
        <w:spacing w:after="200" w:line="240" w:lineRule="auto"/>
        <w:ind w:left="0" w:firstLine="0"/>
        <w:jc w:val="both"/>
        <w:rPr>
          <w:rFonts w:cs="Calibri"/>
          <w:sz w:val="24"/>
          <w:szCs w:val="24"/>
          <w:lang w:val="en-GB"/>
        </w:rPr>
      </w:pPr>
      <w:r w:rsidRPr="003E0064">
        <w:rPr>
          <w:rFonts w:cs="Calibri"/>
          <w:sz w:val="24"/>
          <w:szCs w:val="24"/>
          <w:lang w:val="en-GB"/>
        </w:rPr>
        <w:t xml:space="preserve">The MNJTF’s operations have been </w:t>
      </w:r>
      <w:proofErr w:type="gramStart"/>
      <w:r w:rsidRPr="003E0064">
        <w:rPr>
          <w:rFonts w:cs="Calibri"/>
          <w:sz w:val="24"/>
          <w:szCs w:val="24"/>
          <w:lang w:val="en-GB"/>
        </w:rPr>
        <w:t>successful</w:t>
      </w:r>
      <w:proofErr w:type="gramEnd"/>
      <w:r w:rsidRPr="003E0064">
        <w:rPr>
          <w:rFonts w:cs="Calibri"/>
          <w:sz w:val="24"/>
          <w:szCs w:val="24"/>
          <w:lang w:val="en-GB"/>
        </w:rPr>
        <w:t xml:space="preserve"> as they have led to the neutralization of several insurgent fighters, destruction of their camps and logistics bases, recovery/seizure of various quantities of arms and equipment, and liberation of towns and communities. Over the course of 2021, over 160 Boko Haram terrorist fighters </w:t>
      </w:r>
      <w:proofErr w:type="gramStart"/>
      <w:r w:rsidRPr="003E0064">
        <w:rPr>
          <w:rFonts w:cs="Calibri"/>
          <w:sz w:val="24"/>
          <w:szCs w:val="24"/>
          <w:lang w:val="en-GB"/>
        </w:rPr>
        <w:t>were neutralized</w:t>
      </w:r>
      <w:proofErr w:type="gramEnd"/>
      <w:r w:rsidRPr="003E0064">
        <w:rPr>
          <w:rFonts w:cs="Calibri"/>
          <w:sz w:val="24"/>
          <w:szCs w:val="24"/>
          <w:lang w:val="en-GB"/>
        </w:rPr>
        <w:t xml:space="preserve"> while about 130 </w:t>
      </w:r>
      <w:r w:rsidRPr="003E0064">
        <w:rPr>
          <w:rFonts w:cs="Calibri"/>
          <w:sz w:val="24"/>
          <w:szCs w:val="24"/>
          <w:lang w:val="en-GB"/>
        </w:rPr>
        <w:lastRenderedPageBreak/>
        <w:t xml:space="preserve">others were arrested. The Boko Haram terrorist group </w:t>
      </w:r>
      <w:proofErr w:type="gramStart"/>
      <w:r w:rsidRPr="003E0064">
        <w:rPr>
          <w:rFonts w:cs="Calibri"/>
          <w:sz w:val="24"/>
          <w:szCs w:val="24"/>
          <w:lang w:val="en-GB"/>
        </w:rPr>
        <w:t>has been pushed</w:t>
      </w:r>
      <w:proofErr w:type="gramEnd"/>
      <w:r w:rsidRPr="003E0064">
        <w:rPr>
          <w:rFonts w:cs="Calibri"/>
          <w:sz w:val="24"/>
          <w:szCs w:val="24"/>
          <w:lang w:val="en-GB"/>
        </w:rPr>
        <w:t xml:space="preserve"> out of all population centres and are contained </w:t>
      </w:r>
      <w:r>
        <w:rPr>
          <w:rFonts w:cs="Calibri"/>
          <w:sz w:val="24"/>
          <w:szCs w:val="24"/>
          <w:lang w:val="en-GB"/>
        </w:rPr>
        <w:t>in</w:t>
      </w:r>
      <w:r w:rsidRPr="003E0064">
        <w:rPr>
          <w:rFonts w:cs="Calibri"/>
          <w:sz w:val="24"/>
          <w:szCs w:val="24"/>
          <w:lang w:val="en-GB"/>
        </w:rPr>
        <w:t xml:space="preserve"> their enclaves within the </w:t>
      </w:r>
      <w:proofErr w:type="spellStart"/>
      <w:r w:rsidRPr="003E0064">
        <w:rPr>
          <w:rFonts w:cs="Calibri"/>
          <w:sz w:val="24"/>
          <w:szCs w:val="24"/>
          <w:lang w:val="en-GB"/>
        </w:rPr>
        <w:t>Tumbuns</w:t>
      </w:r>
      <w:proofErr w:type="spellEnd"/>
      <w:r w:rsidRPr="003E0064">
        <w:rPr>
          <w:rFonts w:cs="Calibri"/>
          <w:sz w:val="24"/>
          <w:szCs w:val="24"/>
          <w:lang w:val="en-GB"/>
        </w:rPr>
        <w:t xml:space="preserve">. </w:t>
      </w:r>
    </w:p>
    <w:p w14:paraId="018EFA98" w14:textId="77777777" w:rsidR="00C2685F" w:rsidRPr="003E0064" w:rsidRDefault="00C2685F" w:rsidP="00C2685F">
      <w:pPr>
        <w:numPr>
          <w:ilvl w:val="0"/>
          <w:numId w:val="6"/>
        </w:numPr>
        <w:spacing w:after="200" w:line="240" w:lineRule="auto"/>
        <w:ind w:left="0" w:firstLine="0"/>
        <w:jc w:val="both"/>
        <w:rPr>
          <w:rFonts w:cs="Calibri"/>
          <w:sz w:val="24"/>
          <w:szCs w:val="24"/>
          <w:lang w:val="en-GB"/>
        </w:rPr>
      </w:pPr>
      <w:r w:rsidRPr="003E0064">
        <w:rPr>
          <w:rFonts w:cs="Calibri"/>
          <w:sz w:val="24"/>
          <w:szCs w:val="24"/>
          <w:lang w:val="en-GB"/>
        </w:rPr>
        <w:t>In addition, MNJTF operations have led to the surrender of numerous insurgent fighters and their families.  Most notably, the month of August 2021 witnessed the surrender of about 3,000 repentant Boko Haram insurgents</w:t>
      </w:r>
      <w:r>
        <w:rPr>
          <w:rFonts w:cs="Calibri"/>
          <w:sz w:val="24"/>
          <w:szCs w:val="24"/>
          <w:lang w:val="en-GB"/>
        </w:rPr>
        <w:t xml:space="preserve"> and</w:t>
      </w:r>
      <w:r w:rsidRPr="003E0064">
        <w:rPr>
          <w:rFonts w:cs="Calibri"/>
          <w:sz w:val="24"/>
          <w:szCs w:val="24"/>
          <w:lang w:val="en-GB"/>
        </w:rPr>
        <w:t xml:space="preserve"> their family members, to the MNJTF</w:t>
      </w:r>
      <w:r>
        <w:rPr>
          <w:rFonts w:cs="Calibri"/>
          <w:sz w:val="24"/>
          <w:szCs w:val="24"/>
          <w:lang w:val="en-GB"/>
        </w:rPr>
        <w:t>.</w:t>
      </w:r>
      <w:r w:rsidRPr="003E0064">
        <w:rPr>
          <w:rFonts w:cs="Calibri"/>
          <w:sz w:val="24"/>
          <w:szCs w:val="24"/>
          <w:lang w:val="en-GB"/>
        </w:rPr>
        <w:t xml:space="preserve"> The death of </w:t>
      </w:r>
      <w:proofErr w:type="spellStart"/>
      <w:r w:rsidRPr="003E0064">
        <w:rPr>
          <w:rFonts w:cs="Calibri"/>
          <w:sz w:val="24"/>
          <w:szCs w:val="24"/>
          <w:lang w:val="en-GB"/>
        </w:rPr>
        <w:t>Abubakar</w:t>
      </w:r>
      <w:proofErr w:type="spellEnd"/>
      <w:r w:rsidRPr="003E0064">
        <w:rPr>
          <w:rFonts w:cs="Calibri"/>
          <w:sz w:val="24"/>
          <w:szCs w:val="24"/>
          <w:lang w:val="en-GB"/>
        </w:rPr>
        <w:t xml:space="preserve"> </w:t>
      </w:r>
      <w:proofErr w:type="spellStart"/>
      <w:r w:rsidRPr="003E0064">
        <w:rPr>
          <w:rFonts w:cs="Calibri"/>
          <w:sz w:val="24"/>
          <w:szCs w:val="24"/>
          <w:lang w:val="en-GB"/>
        </w:rPr>
        <w:t>Shekau</w:t>
      </w:r>
      <w:proofErr w:type="spellEnd"/>
      <w:r w:rsidRPr="003E0064">
        <w:rPr>
          <w:rFonts w:cs="Calibri"/>
          <w:sz w:val="24"/>
          <w:szCs w:val="24"/>
          <w:lang w:val="en-GB"/>
        </w:rPr>
        <w:t xml:space="preserve">, the leader of the JAS faction, in May 2021 and infighting between ISWAP and JAS have also been contributory factors to the mass surrender. The surrendered fighters </w:t>
      </w:r>
      <w:proofErr w:type="gramStart"/>
      <w:r w:rsidRPr="003E0064">
        <w:rPr>
          <w:rFonts w:cs="Calibri"/>
          <w:sz w:val="24"/>
          <w:szCs w:val="24"/>
          <w:lang w:val="en-GB"/>
        </w:rPr>
        <w:t>are being received, processed and handed over to the national governments in line with international humanitarian law</w:t>
      </w:r>
      <w:proofErr w:type="gramEnd"/>
      <w:r w:rsidRPr="003E0064">
        <w:rPr>
          <w:rFonts w:cs="Calibri"/>
          <w:sz w:val="24"/>
          <w:szCs w:val="24"/>
          <w:lang w:val="en-GB"/>
        </w:rPr>
        <w:t xml:space="preserve">. </w:t>
      </w:r>
    </w:p>
    <w:p w14:paraId="65304533" w14:textId="77777777" w:rsidR="00C2685F" w:rsidRPr="003E0064" w:rsidRDefault="00C2685F" w:rsidP="00C2685F">
      <w:pPr>
        <w:numPr>
          <w:ilvl w:val="0"/>
          <w:numId w:val="6"/>
        </w:numPr>
        <w:spacing w:after="200" w:line="240" w:lineRule="auto"/>
        <w:ind w:left="0" w:firstLine="0"/>
        <w:jc w:val="both"/>
        <w:rPr>
          <w:rFonts w:cs="Calibri"/>
          <w:sz w:val="24"/>
          <w:szCs w:val="24"/>
          <w:lang w:val="en-GB"/>
        </w:rPr>
      </w:pPr>
      <w:r w:rsidRPr="003E0064">
        <w:rPr>
          <w:rFonts w:cs="Calibri"/>
          <w:sz w:val="24"/>
          <w:szCs w:val="24"/>
          <w:lang w:val="en-GB"/>
        </w:rPr>
        <w:t xml:space="preserve">The MNJTF operations have created an enabling environment for the return and resettlement of the Internally Displaces Persons (IDPs) as well as the conduct of humanitarian activities in local communities by government and non-governmental organizations. For example, in March 2021, about 5,000 refugees who had spent 6 years in </w:t>
      </w:r>
      <w:proofErr w:type="spellStart"/>
      <w:r w:rsidRPr="003E0064">
        <w:rPr>
          <w:rFonts w:cs="Calibri"/>
          <w:sz w:val="24"/>
          <w:szCs w:val="24"/>
          <w:lang w:val="en-GB"/>
        </w:rPr>
        <w:t>Minawao</w:t>
      </w:r>
      <w:proofErr w:type="spellEnd"/>
      <w:r w:rsidRPr="003E0064">
        <w:rPr>
          <w:rFonts w:cs="Calibri"/>
          <w:sz w:val="24"/>
          <w:szCs w:val="24"/>
          <w:lang w:val="en-GB"/>
        </w:rPr>
        <w:t xml:space="preserve"> Refugee Camp in Cameroon </w:t>
      </w:r>
      <w:proofErr w:type="gramStart"/>
      <w:r w:rsidRPr="003E0064">
        <w:rPr>
          <w:rFonts w:cs="Calibri"/>
          <w:sz w:val="24"/>
          <w:szCs w:val="24"/>
          <w:lang w:val="en-GB"/>
        </w:rPr>
        <w:t>were returned</w:t>
      </w:r>
      <w:proofErr w:type="gramEnd"/>
      <w:r w:rsidRPr="003E0064">
        <w:rPr>
          <w:rFonts w:cs="Calibri"/>
          <w:sz w:val="24"/>
          <w:szCs w:val="24"/>
          <w:lang w:val="en-GB"/>
        </w:rPr>
        <w:t xml:space="preserve"> to </w:t>
      </w:r>
      <w:proofErr w:type="spellStart"/>
      <w:r w:rsidRPr="003E0064">
        <w:rPr>
          <w:rFonts w:cs="Calibri"/>
          <w:sz w:val="24"/>
          <w:szCs w:val="24"/>
          <w:lang w:val="en-GB"/>
        </w:rPr>
        <w:t>Banki</w:t>
      </w:r>
      <w:proofErr w:type="spellEnd"/>
      <w:r w:rsidRPr="003E0064">
        <w:rPr>
          <w:rFonts w:cs="Calibri"/>
          <w:sz w:val="24"/>
          <w:szCs w:val="24"/>
          <w:lang w:val="en-GB"/>
        </w:rPr>
        <w:t xml:space="preserve"> town in Nigeria. In June 2021, about 6,000 IDPs who fled the Boko Haram violence in 2015 </w:t>
      </w:r>
      <w:proofErr w:type="gramStart"/>
      <w:r w:rsidRPr="003E0064">
        <w:rPr>
          <w:rFonts w:cs="Calibri"/>
          <w:sz w:val="24"/>
          <w:szCs w:val="24"/>
          <w:lang w:val="en-GB"/>
        </w:rPr>
        <w:t>were returned</w:t>
      </w:r>
      <w:proofErr w:type="gramEnd"/>
      <w:r w:rsidRPr="003E0064">
        <w:rPr>
          <w:rFonts w:cs="Calibri"/>
          <w:sz w:val="24"/>
          <w:szCs w:val="24"/>
          <w:lang w:val="en-GB"/>
        </w:rPr>
        <w:t xml:space="preserve"> to their hometown of </w:t>
      </w:r>
      <w:proofErr w:type="spellStart"/>
      <w:r w:rsidRPr="003E0064">
        <w:rPr>
          <w:rFonts w:cs="Calibri"/>
          <w:sz w:val="24"/>
          <w:szCs w:val="24"/>
          <w:lang w:val="en-GB"/>
        </w:rPr>
        <w:t>Baroua</w:t>
      </w:r>
      <w:proofErr w:type="spellEnd"/>
      <w:r w:rsidRPr="003E0064">
        <w:rPr>
          <w:rFonts w:cs="Calibri"/>
          <w:sz w:val="24"/>
          <w:szCs w:val="24"/>
          <w:lang w:val="en-GB"/>
        </w:rPr>
        <w:t xml:space="preserve"> in </w:t>
      </w:r>
      <w:proofErr w:type="spellStart"/>
      <w:r w:rsidRPr="003E0064">
        <w:rPr>
          <w:rFonts w:cs="Calibri"/>
          <w:sz w:val="24"/>
          <w:szCs w:val="24"/>
          <w:lang w:val="en-GB"/>
        </w:rPr>
        <w:t>Diffa</w:t>
      </w:r>
      <w:proofErr w:type="spellEnd"/>
      <w:r w:rsidRPr="003E0064">
        <w:rPr>
          <w:rFonts w:cs="Calibri"/>
          <w:sz w:val="24"/>
          <w:szCs w:val="24"/>
          <w:lang w:val="en-GB"/>
        </w:rPr>
        <w:t xml:space="preserve"> region of Niger Republic. In August 2021, over 6,000 IDPs of Cross </w:t>
      </w:r>
      <w:proofErr w:type="spellStart"/>
      <w:r w:rsidRPr="003E0064">
        <w:rPr>
          <w:rFonts w:cs="Calibri"/>
          <w:sz w:val="24"/>
          <w:szCs w:val="24"/>
          <w:lang w:val="en-GB"/>
        </w:rPr>
        <w:t>Kauwa</w:t>
      </w:r>
      <w:proofErr w:type="spellEnd"/>
      <w:r w:rsidRPr="003E0064">
        <w:rPr>
          <w:rFonts w:cs="Calibri"/>
          <w:sz w:val="24"/>
          <w:szCs w:val="24"/>
          <w:lang w:val="en-GB"/>
        </w:rPr>
        <w:t xml:space="preserve">, </w:t>
      </w:r>
      <w:proofErr w:type="spellStart"/>
      <w:r w:rsidRPr="003E0064">
        <w:rPr>
          <w:rFonts w:cs="Calibri"/>
          <w:sz w:val="24"/>
          <w:szCs w:val="24"/>
          <w:lang w:val="en-GB"/>
        </w:rPr>
        <w:t>Baga</w:t>
      </w:r>
      <w:proofErr w:type="spellEnd"/>
      <w:r w:rsidRPr="003E0064">
        <w:rPr>
          <w:rFonts w:cs="Calibri"/>
          <w:sz w:val="24"/>
          <w:szCs w:val="24"/>
          <w:lang w:val="en-GB"/>
        </w:rPr>
        <w:t xml:space="preserve"> and </w:t>
      </w:r>
      <w:proofErr w:type="spellStart"/>
      <w:r w:rsidRPr="003E0064">
        <w:rPr>
          <w:rFonts w:cs="Calibri"/>
          <w:sz w:val="24"/>
          <w:szCs w:val="24"/>
          <w:lang w:val="en-GB"/>
        </w:rPr>
        <w:t>Doron</w:t>
      </w:r>
      <w:proofErr w:type="spellEnd"/>
      <w:r w:rsidRPr="003E0064">
        <w:rPr>
          <w:rFonts w:cs="Calibri"/>
          <w:sz w:val="24"/>
          <w:szCs w:val="24"/>
          <w:lang w:val="en-GB"/>
        </w:rPr>
        <w:t xml:space="preserve"> </w:t>
      </w:r>
      <w:proofErr w:type="spellStart"/>
      <w:r w:rsidRPr="003E0064">
        <w:rPr>
          <w:rFonts w:cs="Calibri"/>
          <w:sz w:val="24"/>
          <w:szCs w:val="24"/>
          <w:lang w:val="en-GB"/>
        </w:rPr>
        <w:t>Baga</w:t>
      </w:r>
      <w:proofErr w:type="spellEnd"/>
      <w:r w:rsidRPr="003E0064">
        <w:rPr>
          <w:rFonts w:cs="Calibri"/>
          <w:sz w:val="24"/>
          <w:szCs w:val="24"/>
          <w:lang w:val="en-GB"/>
        </w:rPr>
        <w:t xml:space="preserve"> in </w:t>
      </w:r>
      <w:proofErr w:type="spellStart"/>
      <w:r w:rsidRPr="003E0064">
        <w:rPr>
          <w:rFonts w:cs="Calibri"/>
          <w:sz w:val="24"/>
          <w:szCs w:val="24"/>
          <w:lang w:val="en-GB"/>
        </w:rPr>
        <w:t>Kukawa</w:t>
      </w:r>
      <w:proofErr w:type="spellEnd"/>
      <w:r w:rsidRPr="003E0064">
        <w:rPr>
          <w:rFonts w:cs="Calibri"/>
          <w:sz w:val="24"/>
          <w:szCs w:val="24"/>
          <w:lang w:val="en-GB"/>
        </w:rPr>
        <w:t xml:space="preserve"> Local Government Area of </w:t>
      </w:r>
      <w:proofErr w:type="spellStart"/>
      <w:r w:rsidRPr="003E0064">
        <w:rPr>
          <w:rFonts w:cs="Calibri"/>
          <w:sz w:val="24"/>
          <w:szCs w:val="24"/>
          <w:lang w:val="en-GB"/>
        </w:rPr>
        <w:t>Borno</w:t>
      </w:r>
      <w:proofErr w:type="spellEnd"/>
      <w:r w:rsidRPr="003E0064">
        <w:rPr>
          <w:rFonts w:cs="Calibri"/>
          <w:sz w:val="24"/>
          <w:szCs w:val="24"/>
          <w:lang w:val="en-GB"/>
        </w:rPr>
        <w:t xml:space="preserve"> State, Nigeria </w:t>
      </w:r>
      <w:proofErr w:type="gramStart"/>
      <w:r w:rsidRPr="003E0064">
        <w:rPr>
          <w:rFonts w:cs="Calibri"/>
          <w:sz w:val="24"/>
          <w:szCs w:val="24"/>
          <w:lang w:val="en-GB"/>
        </w:rPr>
        <w:t>were successfully returned</w:t>
      </w:r>
      <w:proofErr w:type="gramEnd"/>
      <w:r w:rsidRPr="003E0064">
        <w:rPr>
          <w:rFonts w:cs="Calibri"/>
          <w:sz w:val="24"/>
          <w:szCs w:val="24"/>
          <w:lang w:val="en-GB"/>
        </w:rPr>
        <w:t xml:space="preserve"> to their ancestral homes from IDP Camps in </w:t>
      </w:r>
      <w:proofErr w:type="spellStart"/>
      <w:r w:rsidRPr="003E0064">
        <w:rPr>
          <w:rFonts w:cs="Calibri"/>
          <w:sz w:val="24"/>
          <w:szCs w:val="24"/>
          <w:lang w:val="en-GB"/>
        </w:rPr>
        <w:t>Monguno</w:t>
      </w:r>
      <w:proofErr w:type="spellEnd"/>
      <w:r w:rsidRPr="003E0064">
        <w:rPr>
          <w:rFonts w:cs="Calibri"/>
          <w:sz w:val="24"/>
          <w:szCs w:val="24"/>
          <w:lang w:val="en-GB"/>
        </w:rPr>
        <w:t>.</w:t>
      </w:r>
    </w:p>
    <w:p w14:paraId="07DBA746" w14:textId="77777777" w:rsidR="00C2685F" w:rsidRPr="003E0064" w:rsidRDefault="00C2685F" w:rsidP="00C2685F">
      <w:pPr>
        <w:numPr>
          <w:ilvl w:val="0"/>
          <w:numId w:val="6"/>
        </w:numPr>
        <w:spacing w:after="200" w:line="240" w:lineRule="auto"/>
        <w:ind w:left="0" w:firstLine="0"/>
        <w:jc w:val="both"/>
        <w:rPr>
          <w:rFonts w:cs="Calibri"/>
          <w:sz w:val="24"/>
          <w:szCs w:val="24"/>
          <w:lang w:val="en-GB"/>
        </w:rPr>
      </w:pPr>
      <w:r w:rsidRPr="003E0064">
        <w:rPr>
          <w:rFonts w:cs="Calibri"/>
          <w:sz w:val="24"/>
          <w:szCs w:val="24"/>
          <w:lang w:val="en-GB"/>
        </w:rPr>
        <w:t xml:space="preserve">Despite the successes and gains achieved so far, the terrorists still maintain strongholds within the </w:t>
      </w:r>
      <w:proofErr w:type="spellStart"/>
      <w:r w:rsidRPr="003E0064">
        <w:rPr>
          <w:rFonts w:cs="Calibri"/>
          <w:sz w:val="24"/>
          <w:szCs w:val="24"/>
          <w:lang w:val="en-GB"/>
        </w:rPr>
        <w:t>Tumbuns</w:t>
      </w:r>
      <w:proofErr w:type="spellEnd"/>
      <w:r w:rsidRPr="003E0064">
        <w:rPr>
          <w:rFonts w:cs="Calibri"/>
          <w:sz w:val="24"/>
          <w:szCs w:val="24"/>
          <w:lang w:val="en-GB"/>
        </w:rPr>
        <w:t xml:space="preserve"> on the fringes of Lake Chad. These areas serve as Boko Haram logistic hubs, s</w:t>
      </w:r>
      <w:r>
        <w:rPr>
          <w:rFonts w:cs="Calibri"/>
          <w:sz w:val="24"/>
          <w:szCs w:val="24"/>
          <w:lang w:val="en-GB"/>
        </w:rPr>
        <w:t>afe</w:t>
      </w:r>
      <w:r w:rsidRPr="003E0064">
        <w:rPr>
          <w:rFonts w:cs="Calibri"/>
          <w:sz w:val="24"/>
          <w:szCs w:val="24"/>
          <w:lang w:val="en-GB"/>
        </w:rPr>
        <w:t xml:space="preserve"> havens and staging grounds from where they launch attacks and ambushes on troops as well as to loot foodstuff and other items from some communities. The year 2021 witnessed more than 134 attacks on military forces including ambushes, direct attack and Improvised Explosives Device (IED) incidents, while about 154 attacks </w:t>
      </w:r>
      <w:proofErr w:type="gramStart"/>
      <w:r w:rsidRPr="003E0064">
        <w:rPr>
          <w:rFonts w:cs="Calibri"/>
          <w:sz w:val="24"/>
          <w:szCs w:val="24"/>
          <w:lang w:val="en-GB"/>
        </w:rPr>
        <w:t>were carried out</w:t>
      </w:r>
      <w:proofErr w:type="gramEnd"/>
      <w:r w:rsidRPr="003E0064">
        <w:rPr>
          <w:rFonts w:cs="Calibri"/>
          <w:sz w:val="24"/>
          <w:szCs w:val="24"/>
          <w:lang w:val="en-GB"/>
        </w:rPr>
        <w:t xml:space="preserve"> on civilian targets. </w:t>
      </w:r>
    </w:p>
    <w:p w14:paraId="10ACDD08" w14:textId="77777777" w:rsidR="00C2685F" w:rsidRPr="003E0064" w:rsidRDefault="00C2685F" w:rsidP="00C2685F">
      <w:pPr>
        <w:numPr>
          <w:ilvl w:val="0"/>
          <w:numId w:val="6"/>
        </w:numPr>
        <w:spacing w:after="200" w:line="240" w:lineRule="auto"/>
        <w:ind w:left="0" w:firstLine="0"/>
        <w:jc w:val="both"/>
        <w:rPr>
          <w:rFonts w:cs="Calibri"/>
          <w:sz w:val="24"/>
          <w:szCs w:val="24"/>
          <w:lang w:val="en-GB"/>
        </w:rPr>
      </w:pPr>
      <w:r w:rsidRPr="003E0064">
        <w:rPr>
          <w:rFonts w:cs="Calibri"/>
          <w:sz w:val="24"/>
          <w:szCs w:val="24"/>
          <w:lang w:val="en-GB"/>
        </w:rPr>
        <w:t xml:space="preserve">IEDs continue to account for a significant portion of the military casualties in terms of both </w:t>
      </w:r>
      <w:proofErr w:type="gramStart"/>
      <w:r w:rsidRPr="003E0064">
        <w:rPr>
          <w:rFonts w:cs="Calibri"/>
          <w:sz w:val="24"/>
          <w:szCs w:val="24"/>
          <w:lang w:val="en-GB"/>
        </w:rPr>
        <w:t>manpower</w:t>
      </w:r>
      <w:proofErr w:type="gramEnd"/>
      <w:r w:rsidRPr="003E0064">
        <w:rPr>
          <w:rFonts w:cs="Calibri"/>
          <w:sz w:val="24"/>
          <w:szCs w:val="24"/>
          <w:lang w:val="en-GB"/>
        </w:rPr>
        <w:t xml:space="preserve"> and vehicles. This notwithstanding, the MNJTF remains committed to the full eradication of Boko Haram terrorists in the Lake Chad Basin region and restoring normalcy to the affected areas. Future major operations of the MNJTF will seek to project forces deep into the </w:t>
      </w:r>
      <w:proofErr w:type="spellStart"/>
      <w:r w:rsidRPr="003E0064">
        <w:rPr>
          <w:rFonts w:cs="Calibri"/>
          <w:sz w:val="24"/>
          <w:szCs w:val="24"/>
          <w:lang w:val="en-GB"/>
        </w:rPr>
        <w:t>Tumbuns</w:t>
      </w:r>
      <w:proofErr w:type="spellEnd"/>
      <w:r w:rsidRPr="003E0064">
        <w:rPr>
          <w:rFonts w:cs="Calibri"/>
          <w:sz w:val="24"/>
          <w:szCs w:val="24"/>
          <w:lang w:val="en-GB"/>
        </w:rPr>
        <w:t xml:space="preserve"> to </w:t>
      </w:r>
      <w:r>
        <w:rPr>
          <w:rFonts w:cs="Calibri"/>
          <w:sz w:val="24"/>
          <w:szCs w:val="24"/>
          <w:lang w:val="en-GB"/>
        </w:rPr>
        <w:t>drive</w:t>
      </w:r>
      <w:r w:rsidRPr="003E0064">
        <w:rPr>
          <w:rFonts w:cs="Calibri"/>
          <w:sz w:val="24"/>
          <w:szCs w:val="24"/>
          <w:lang w:val="en-GB"/>
        </w:rPr>
        <w:t xml:space="preserve"> the terrorists from their strongholds</w:t>
      </w:r>
      <w:r>
        <w:rPr>
          <w:rFonts w:cs="Calibri"/>
          <w:sz w:val="24"/>
          <w:szCs w:val="24"/>
          <w:lang w:val="en-GB"/>
        </w:rPr>
        <w:t>.</w:t>
      </w:r>
    </w:p>
    <w:p w14:paraId="52A84303" w14:textId="77777777" w:rsidR="00C2685F" w:rsidRPr="005C2903" w:rsidRDefault="00C2685F" w:rsidP="00C2685F">
      <w:pPr>
        <w:numPr>
          <w:ilvl w:val="0"/>
          <w:numId w:val="7"/>
        </w:numPr>
        <w:spacing w:after="200" w:line="240" w:lineRule="auto"/>
        <w:ind w:left="720"/>
        <w:rPr>
          <w:rFonts w:cs="Calibri"/>
          <w:b/>
          <w:sz w:val="24"/>
          <w:szCs w:val="24"/>
          <w:u w:val="single"/>
          <w:lang w:val="en-GB"/>
        </w:rPr>
      </w:pPr>
      <w:r>
        <w:rPr>
          <w:rFonts w:cs="Calibri"/>
          <w:b/>
          <w:sz w:val="24"/>
          <w:szCs w:val="24"/>
          <w:u w:val="single"/>
          <w:lang w:val="en-GB"/>
        </w:rPr>
        <w:t>EUROPEAN UNION –AFRICAN UNION</w:t>
      </w:r>
      <w:r w:rsidRPr="005C2903">
        <w:rPr>
          <w:rFonts w:cs="Calibri"/>
          <w:b/>
          <w:sz w:val="24"/>
          <w:szCs w:val="24"/>
          <w:u w:val="single"/>
          <w:lang w:val="en-GB"/>
        </w:rPr>
        <w:t xml:space="preserve"> ADDITIONAL SUPPORT TO THE MNJTF</w:t>
      </w:r>
    </w:p>
    <w:p w14:paraId="1C1FB264" w14:textId="77777777" w:rsidR="00C2685F" w:rsidRPr="005C2903" w:rsidRDefault="00C2685F" w:rsidP="00C2685F">
      <w:pPr>
        <w:numPr>
          <w:ilvl w:val="0"/>
          <w:numId w:val="6"/>
        </w:numPr>
        <w:spacing w:after="200" w:line="240" w:lineRule="auto"/>
        <w:ind w:left="0" w:firstLine="0"/>
        <w:jc w:val="both"/>
        <w:rPr>
          <w:rFonts w:cs="Calibri"/>
          <w:sz w:val="24"/>
          <w:szCs w:val="24"/>
          <w:lang w:val="en-GB"/>
        </w:rPr>
      </w:pPr>
      <w:r w:rsidRPr="005C2903">
        <w:rPr>
          <w:rFonts w:cs="Calibri"/>
          <w:sz w:val="24"/>
          <w:szCs w:val="24"/>
          <w:lang w:val="en-GB"/>
        </w:rPr>
        <w:t xml:space="preserve">It </w:t>
      </w:r>
      <w:proofErr w:type="gramStart"/>
      <w:r w:rsidRPr="005C2903">
        <w:rPr>
          <w:rFonts w:cs="Calibri"/>
          <w:sz w:val="24"/>
          <w:szCs w:val="24"/>
          <w:lang w:val="en-GB"/>
        </w:rPr>
        <w:t>is recalled</w:t>
      </w:r>
      <w:proofErr w:type="gramEnd"/>
      <w:r w:rsidRPr="005C2903">
        <w:rPr>
          <w:rFonts w:cs="Calibri"/>
          <w:sz w:val="24"/>
          <w:szCs w:val="24"/>
          <w:lang w:val="en-GB"/>
        </w:rPr>
        <w:t xml:space="preserve"> that the 484</w:t>
      </w:r>
      <w:r w:rsidRPr="005C2903">
        <w:rPr>
          <w:rFonts w:cs="Calibri"/>
          <w:sz w:val="24"/>
          <w:szCs w:val="24"/>
          <w:vertAlign w:val="superscript"/>
          <w:lang w:val="en-GB"/>
        </w:rPr>
        <w:t>th</w:t>
      </w:r>
      <w:r w:rsidRPr="005C2903">
        <w:rPr>
          <w:rFonts w:cs="Calibri"/>
          <w:sz w:val="24"/>
          <w:szCs w:val="24"/>
          <w:lang w:val="en-GB"/>
        </w:rPr>
        <w:t> AU PSC meeting called on</w:t>
      </w:r>
      <w:r w:rsidRPr="005C2903">
        <w:rPr>
          <w:rFonts w:cs="Calibri"/>
          <w:b/>
          <w:bCs/>
          <w:sz w:val="24"/>
          <w:szCs w:val="24"/>
          <w:lang w:val="en-GB"/>
        </w:rPr>
        <w:t> </w:t>
      </w:r>
      <w:r w:rsidRPr="005C2903">
        <w:rPr>
          <w:rFonts w:cs="Calibri"/>
          <w:sz w:val="24"/>
          <w:szCs w:val="24"/>
          <w:lang w:val="en-GB"/>
        </w:rPr>
        <w:t xml:space="preserve">AU Member States and other members of the international community to extend all necessary support to the efforts of the Member States of the LCBC and Benin, including financial and logistical assistance. As such, since </w:t>
      </w:r>
      <w:r>
        <w:rPr>
          <w:rFonts w:cs="Calibri"/>
          <w:sz w:val="24"/>
          <w:szCs w:val="24"/>
          <w:lang w:val="en-GB"/>
        </w:rPr>
        <w:t>July 2016</w:t>
      </w:r>
      <w:r w:rsidRPr="005C2903">
        <w:rPr>
          <w:rFonts w:cs="Calibri"/>
          <w:sz w:val="24"/>
          <w:szCs w:val="24"/>
          <w:lang w:val="en-GB"/>
        </w:rPr>
        <w:t>, the European Union (EU)</w:t>
      </w:r>
      <w:r>
        <w:rPr>
          <w:rFonts w:cs="Calibri"/>
          <w:sz w:val="24"/>
          <w:szCs w:val="24"/>
          <w:lang w:val="en-GB"/>
        </w:rPr>
        <w:t>,</w:t>
      </w:r>
      <w:r w:rsidRPr="005C2903">
        <w:rPr>
          <w:rFonts w:cs="Calibri"/>
          <w:sz w:val="24"/>
          <w:szCs w:val="24"/>
          <w:lang w:val="en-GB"/>
        </w:rPr>
        <w:t xml:space="preserve"> have continued to provide financial support to the MNJTF</w:t>
      </w:r>
      <w:r>
        <w:rPr>
          <w:rFonts w:cs="Calibri"/>
          <w:sz w:val="24"/>
          <w:szCs w:val="24"/>
          <w:lang w:val="en-GB"/>
        </w:rPr>
        <w:t>, through the AU,</w:t>
      </w:r>
      <w:r w:rsidRPr="005C2903">
        <w:rPr>
          <w:rFonts w:cs="Calibri"/>
          <w:sz w:val="24"/>
          <w:szCs w:val="24"/>
          <w:lang w:val="en-GB"/>
        </w:rPr>
        <w:t xml:space="preserve"> that is aligned to the MNJTF stated requirements and within the framework of the Memorandum of Understanding and Support Implementation Agreement signed between the AU, LCBC and MNJTF Troop Contributing Countries (TCCs). It is pertinent to note that EU</w:t>
      </w:r>
      <w:r>
        <w:rPr>
          <w:rFonts w:cs="Calibri"/>
          <w:sz w:val="24"/>
          <w:szCs w:val="24"/>
          <w:lang w:val="en-GB"/>
        </w:rPr>
        <w:t xml:space="preserve"> funding</w:t>
      </w:r>
      <w:r w:rsidRPr="005C2903">
        <w:rPr>
          <w:rFonts w:cs="Calibri"/>
          <w:sz w:val="24"/>
          <w:szCs w:val="24"/>
          <w:lang w:val="en-GB"/>
        </w:rPr>
        <w:t xml:space="preserve"> support to MNJTF</w:t>
      </w:r>
      <w:r>
        <w:rPr>
          <w:rFonts w:cs="Calibri"/>
          <w:sz w:val="24"/>
          <w:szCs w:val="24"/>
          <w:lang w:val="en-GB"/>
        </w:rPr>
        <w:t xml:space="preserve"> for the period of January to December 2021 was </w:t>
      </w:r>
      <w:r w:rsidRPr="005C2903">
        <w:rPr>
          <w:rFonts w:cs="Calibri"/>
          <w:sz w:val="24"/>
          <w:szCs w:val="24"/>
          <w:lang w:val="en-GB"/>
        </w:rPr>
        <w:t xml:space="preserve">Euros </w:t>
      </w:r>
      <w:r>
        <w:rPr>
          <w:rFonts w:cs="Calibri"/>
          <w:sz w:val="24"/>
          <w:szCs w:val="24"/>
          <w:lang w:val="en-GB"/>
        </w:rPr>
        <w:t xml:space="preserve">18.9 </w:t>
      </w:r>
      <w:proofErr w:type="gramStart"/>
      <w:r>
        <w:rPr>
          <w:rFonts w:cs="Calibri"/>
          <w:sz w:val="24"/>
          <w:szCs w:val="24"/>
          <w:lang w:val="en-GB"/>
        </w:rPr>
        <w:t>million</w:t>
      </w:r>
      <w:proofErr w:type="gramEnd"/>
      <w:r w:rsidRPr="005C2903">
        <w:rPr>
          <w:rFonts w:cs="Calibri"/>
          <w:sz w:val="24"/>
          <w:szCs w:val="24"/>
          <w:lang w:val="en-GB"/>
        </w:rPr>
        <w:t xml:space="preserve">. The EU has availed </w:t>
      </w:r>
      <w:r>
        <w:rPr>
          <w:rFonts w:cs="Calibri"/>
          <w:sz w:val="24"/>
          <w:szCs w:val="24"/>
          <w:lang w:val="en-GB"/>
        </w:rPr>
        <w:t xml:space="preserve">more funding support amounting to </w:t>
      </w:r>
      <w:r w:rsidRPr="005C2903">
        <w:rPr>
          <w:rFonts w:cs="Calibri"/>
          <w:sz w:val="24"/>
          <w:szCs w:val="24"/>
          <w:lang w:val="en-GB"/>
        </w:rPr>
        <w:t xml:space="preserve">Euros 20 </w:t>
      </w:r>
      <w:proofErr w:type="gramStart"/>
      <w:r w:rsidRPr="005C2903">
        <w:rPr>
          <w:rFonts w:cs="Calibri"/>
          <w:sz w:val="24"/>
          <w:szCs w:val="24"/>
          <w:lang w:val="en-GB"/>
        </w:rPr>
        <w:t>million</w:t>
      </w:r>
      <w:proofErr w:type="gramEnd"/>
      <w:r w:rsidRPr="005C2903">
        <w:rPr>
          <w:rFonts w:cs="Calibri"/>
          <w:sz w:val="24"/>
          <w:szCs w:val="24"/>
          <w:lang w:val="en-GB"/>
        </w:rPr>
        <w:t xml:space="preserve"> to </w:t>
      </w:r>
      <w:r>
        <w:rPr>
          <w:rFonts w:cs="Calibri"/>
          <w:sz w:val="24"/>
          <w:szCs w:val="24"/>
          <w:lang w:val="en-GB"/>
        </w:rPr>
        <w:t xml:space="preserve">cover the period from </w:t>
      </w:r>
      <w:r w:rsidRPr="005C2903">
        <w:rPr>
          <w:rFonts w:cs="Calibri"/>
          <w:sz w:val="24"/>
          <w:szCs w:val="24"/>
          <w:lang w:val="en-GB"/>
        </w:rPr>
        <w:t>January to December 202</w:t>
      </w:r>
      <w:r>
        <w:rPr>
          <w:rFonts w:cs="Calibri"/>
          <w:sz w:val="24"/>
          <w:szCs w:val="24"/>
          <w:lang w:val="en-GB"/>
        </w:rPr>
        <w:t>2</w:t>
      </w:r>
      <w:r w:rsidRPr="005C2903">
        <w:rPr>
          <w:rFonts w:cs="Calibri"/>
          <w:sz w:val="24"/>
          <w:szCs w:val="24"/>
          <w:lang w:val="en-GB"/>
        </w:rPr>
        <w:t>.</w:t>
      </w:r>
    </w:p>
    <w:p w14:paraId="070B7A2D" w14:textId="77777777" w:rsidR="00C2685F" w:rsidRDefault="00C2685F" w:rsidP="00C2685F">
      <w:pPr>
        <w:numPr>
          <w:ilvl w:val="0"/>
          <w:numId w:val="6"/>
        </w:numPr>
        <w:spacing w:after="200" w:line="240" w:lineRule="auto"/>
        <w:ind w:left="0" w:firstLine="0"/>
        <w:jc w:val="both"/>
        <w:rPr>
          <w:rFonts w:cs="Calibri"/>
          <w:sz w:val="24"/>
          <w:szCs w:val="24"/>
          <w:lang w:val="en-GB"/>
        </w:rPr>
      </w:pPr>
      <w:proofErr w:type="gramStart"/>
      <w:r w:rsidRPr="005C2903">
        <w:rPr>
          <w:rFonts w:cs="Calibri"/>
          <w:sz w:val="24"/>
          <w:szCs w:val="24"/>
          <w:lang w:val="en-GB"/>
        </w:rPr>
        <w:lastRenderedPageBreak/>
        <w:t xml:space="preserve">The </w:t>
      </w:r>
      <w:r>
        <w:rPr>
          <w:rFonts w:cs="Calibri"/>
          <w:sz w:val="24"/>
          <w:szCs w:val="24"/>
          <w:lang w:val="en-GB"/>
        </w:rPr>
        <w:t xml:space="preserve">AU </w:t>
      </w:r>
      <w:r w:rsidRPr="005C2903">
        <w:rPr>
          <w:rFonts w:cs="Calibri"/>
          <w:sz w:val="24"/>
          <w:szCs w:val="24"/>
          <w:lang w:val="en-GB"/>
        </w:rPr>
        <w:t>additional support</w:t>
      </w:r>
      <w:r>
        <w:rPr>
          <w:rFonts w:cs="Calibri"/>
          <w:sz w:val="24"/>
          <w:szCs w:val="24"/>
          <w:lang w:val="en-GB"/>
        </w:rPr>
        <w:t xml:space="preserve"> </w:t>
      </w:r>
      <w:r w:rsidRPr="005C2903">
        <w:rPr>
          <w:rFonts w:cs="Calibri"/>
          <w:sz w:val="24"/>
          <w:szCs w:val="24"/>
          <w:lang w:val="en-GB"/>
        </w:rPr>
        <w:t>to the</w:t>
      </w:r>
      <w:r>
        <w:rPr>
          <w:rFonts w:cs="Calibri"/>
          <w:sz w:val="24"/>
          <w:szCs w:val="24"/>
          <w:lang w:val="en-GB"/>
        </w:rPr>
        <w:t xml:space="preserve"> MNJTF, funded by the EU,</w:t>
      </w:r>
      <w:r w:rsidRPr="005C2903">
        <w:rPr>
          <w:rFonts w:cs="Calibri"/>
          <w:sz w:val="24"/>
          <w:szCs w:val="24"/>
          <w:lang w:val="en-GB"/>
        </w:rPr>
        <w:t xml:space="preserve"> </w:t>
      </w:r>
      <w:r>
        <w:rPr>
          <w:rFonts w:cs="Calibri"/>
          <w:sz w:val="24"/>
          <w:szCs w:val="24"/>
          <w:lang w:val="en-GB"/>
        </w:rPr>
        <w:t>during the course of 2021 includes:</w:t>
      </w:r>
      <w:r w:rsidRPr="005C2903">
        <w:rPr>
          <w:rFonts w:cs="Calibri"/>
          <w:sz w:val="24"/>
          <w:szCs w:val="24"/>
          <w:lang w:val="en-GB"/>
        </w:rPr>
        <w:t xml:space="preserve"> the Air Mobility assets (3 helicopters for logistics/personnel movement and casualty evacuation), Level III medical services, Fuel, Command-Control-Communication and Information System (C3IS), Mission Subsistence Allowance (MSA) for the HQ MNJTF Staff Officers, salaries to civilian staff supporting the MNJTF, and MNJTF</w:t>
      </w:r>
      <w:r>
        <w:rPr>
          <w:rFonts w:cs="Calibri"/>
          <w:sz w:val="24"/>
          <w:szCs w:val="24"/>
          <w:lang w:val="en-GB"/>
        </w:rPr>
        <w:t xml:space="preserve"> Headquarters</w:t>
      </w:r>
      <w:r w:rsidRPr="005C2903">
        <w:rPr>
          <w:rFonts w:cs="Calibri"/>
          <w:sz w:val="24"/>
          <w:szCs w:val="24"/>
          <w:lang w:val="en-GB"/>
        </w:rPr>
        <w:t xml:space="preserve"> </w:t>
      </w:r>
      <w:r>
        <w:rPr>
          <w:rFonts w:cs="Calibri"/>
          <w:sz w:val="24"/>
          <w:szCs w:val="24"/>
          <w:lang w:val="en-GB"/>
        </w:rPr>
        <w:t>running</w:t>
      </w:r>
      <w:r w:rsidRPr="005C2903">
        <w:rPr>
          <w:rFonts w:cs="Calibri"/>
          <w:sz w:val="24"/>
          <w:szCs w:val="24"/>
          <w:lang w:val="en-GB"/>
        </w:rPr>
        <w:t xml:space="preserve"> costs that allow the </w:t>
      </w:r>
      <w:r>
        <w:rPr>
          <w:rFonts w:cs="Calibri"/>
          <w:sz w:val="24"/>
          <w:szCs w:val="24"/>
          <w:lang w:val="en-GB"/>
        </w:rPr>
        <w:t>MNJTF HQ</w:t>
      </w:r>
      <w:r w:rsidRPr="005C2903">
        <w:rPr>
          <w:rFonts w:cs="Calibri"/>
          <w:sz w:val="24"/>
          <w:szCs w:val="24"/>
          <w:lang w:val="en-GB"/>
        </w:rPr>
        <w:t xml:space="preserve"> to effectively plan, coordinate and sustain military operations in line with</w:t>
      </w:r>
      <w:r>
        <w:rPr>
          <w:rFonts w:cs="Calibri"/>
          <w:sz w:val="24"/>
          <w:szCs w:val="24"/>
          <w:lang w:val="en-GB"/>
        </w:rPr>
        <w:t xml:space="preserve"> its mandate and the tasks set out in</w:t>
      </w:r>
      <w:r w:rsidRPr="005C2903">
        <w:rPr>
          <w:rFonts w:cs="Calibri"/>
          <w:sz w:val="24"/>
          <w:szCs w:val="24"/>
          <w:lang w:val="en-GB"/>
        </w:rPr>
        <w:t xml:space="preserve"> the </w:t>
      </w:r>
      <w:r>
        <w:rPr>
          <w:rFonts w:cs="Calibri"/>
          <w:sz w:val="24"/>
          <w:szCs w:val="24"/>
          <w:lang w:val="en-GB"/>
        </w:rPr>
        <w:t xml:space="preserve">approved Strategic </w:t>
      </w:r>
      <w:r w:rsidRPr="005C2903">
        <w:rPr>
          <w:rFonts w:cs="Calibri"/>
          <w:sz w:val="24"/>
          <w:szCs w:val="24"/>
          <w:lang w:val="en-GB"/>
        </w:rPr>
        <w:t>Concept of Operations.</w:t>
      </w:r>
      <w:proofErr w:type="gramEnd"/>
      <w:r w:rsidRPr="005C2903">
        <w:rPr>
          <w:rFonts w:cs="Calibri"/>
          <w:sz w:val="24"/>
          <w:szCs w:val="24"/>
          <w:lang w:val="en-GB"/>
        </w:rPr>
        <w:t xml:space="preserve"> </w:t>
      </w:r>
    </w:p>
    <w:p w14:paraId="5E5ACDA3" w14:textId="77777777" w:rsidR="00C2685F" w:rsidRPr="005C2903" w:rsidRDefault="00C2685F" w:rsidP="00C2685F">
      <w:pPr>
        <w:numPr>
          <w:ilvl w:val="0"/>
          <w:numId w:val="6"/>
        </w:numPr>
        <w:spacing w:after="200" w:line="240" w:lineRule="auto"/>
        <w:ind w:left="0" w:firstLine="0"/>
        <w:jc w:val="both"/>
        <w:rPr>
          <w:rFonts w:cs="Calibri"/>
          <w:sz w:val="24"/>
          <w:szCs w:val="24"/>
          <w:lang w:val="en-GB"/>
        </w:rPr>
      </w:pPr>
      <w:r>
        <w:rPr>
          <w:rFonts w:cs="Calibri"/>
          <w:sz w:val="24"/>
          <w:szCs w:val="24"/>
          <w:lang w:val="en-GB"/>
        </w:rPr>
        <w:t xml:space="preserve">In July 2021, a joint field assessment of the utilisation of this AU additional support was made which among other things recommended for continued support </w:t>
      </w:r>
      <w:proofErr w:type="gramStart"/>
      <w:r>
        <w:rPr>
          <w:rFonts w:cs="Calibri"/>
          <w:sz w:val="24"/>
          <w:szCs w:val="24"/>
          <w:lang w:val="en-GB"/>
        </w:rPr>
        <w:t>and also</w:t>
      </w:r>
      <w:proofErr w:type="gramEnd"/>
      <w:r>
        <w:rPr>
          <w:rFonts w:cs="Calibri"/>
          <w:sz w:val="24"/>
          <w:szCs w:val="24"/>
          <w:lang w:val="en-GB"/>
        </w:rPr>
        <w:t xml:space="preserve"> identified additional requirements. Following this, a Joint Steering Committee (JSC) meeting </w:t>
      </w:r>
      <w:proofErr w:type="gramStart"/>
      <w:r>
        <w:rPr>
          <w:rFonts w:cs="Calibri"/>
          <w:sz w:val="24"/>
          <w:szCs w:val="24"/>
          <w:lang w:val="en-GB"/>
        </w:rPr>
        <w:t>was held</w:t>
      </w:r>
      <w:proofErr w:type="gramEnd"/>
      <w:r>
        <w:rPr>
          <w:rFonts w:cs="Calibri"/>
          <w:sz w:val="24"/>
          <w:szCs w:val="24"/>
          <w:lang w:val="en-GB"/>
        </w:rPr>
        <w:t xml:space="preserve"> on 15 September 2021, involving the AU Commission, the LCBC Executive Secretariat, the MNJTF TCCs and the EU.  Both the field assessment and the JSC meeting recommended continuation of the AU additional support beyond 2021. </w:t>
      </w:r>
    </w:p>
    <w:p w14:paraId="5C8FD662" w14:textId="77777777" w:rsidR="00C2685F" w:rsidRPr="003E0064" w:rsidRDefault="00C2685F" w:rsidP="00C2685F">
      <w:pPr>
        <w:numPr>
          <w:ilvl w:val="0"/>
          <w:numId w:val="6"/>
        </w:numPr>
        <w:spacing w:after="200" w:line="240" w:lineRule="auto"/>
        <w:ind w:left="0" w:firstLine="0"/>
        <w:jc w:val="both"/>
        <w:rPr>
          <w:rFonts w:cs="Calibri"/>
          <w:sz w:val="24"/>
          <w:szCs w:val="24"/>
          <w:lang w:val="en-GB"/>
        </w:rPr>
      </w:pPr>
      <w:r w:rsidRPr="005C2903">
        <w:rPr>
          <w:rFonts w:cs="Calibri"/>
          <w:sz w:val="24"/>
          <w:szCs w:val="24"/>
          <w:lang w:val="en-GB"/>
        </w:rPr>
        <w:t xml:space="preserve">The AU </w:t>
      </w:r>
      <w:r>
        <w:rPr>
          <w:rFonts w:cs="Calibri"/>
          <w:sz w:val="24"/>
          <w:szCs w:val="24"/>
          <w:lang w:val="en-GB"/>
        </w:rPr>
        <w:t xml:space="preserve">additional </w:t>
      </w:r>
      <w:r w:rsidRPr="005C2903">
        <w:rPr>
          <w:rFonts w:cs="Calibri"/>
          <w:sz w:val="24"/>
          <w:szCs w:val="24"/>
          <w:lang w:val="en-GB"/>
        </w:rPr>
        <w:t xml:space="preserve">support </w:t>
      </w:r>
      <w:r>
        <w:rPr>
          <w:rFonts w:cs="Calibri"/>
          <w:sz w:val="24"/>
          <w:szCs w:val="24"/>
          <w:lang w:val="en-GB"/>
        </w:rPr>
        <w:t xml:space="preserve">to </w:t>
      </w:r>
      <w:r w:rsidRPr="005C2903">
        <w:rPr>
          <w:rFonts w:cs="Calibri"/>
          <w:sz w:val="24"/>
          <w:szCs w:val="24"/>
          <w:lang w:val="en-GB"/>
        </w:rPr>
        <w:t xml:space="preserve">the MNJTF </w:t>
      </w:r>
      <w:r>
        <w:rPr>
          <w:rFonts w:cs="Calibri"/>
          <w:sz w:val="24"/>
          <w:szCs w:val="24"/>
          <w:lang w:val="en-GB"/>
        </w:rPr>
        <w:t>also includes civilian staff comprising of Four (</w:t>
      </w:r>
      <w:r w:rsidRPr="005C2903">
        <w:rPr>
          <w:rFonts w:cs="Calibri"/>
          <w:sz w:val="24"/>
          <w:szCs w:val="24"/>
          <w:lang w:val="en-GB"/>
        </w:rPr>
        <w:t>4</w:t>
      </w:r>
      <w:r>
        <w:rPr>
          <w:rFonts w:cs="Calibri"/>
          <w:sz w:val="24"/>
          <w:szCs w:val="24"/>
          <w:lang w:val="en-GB"/>
        </w:rPr>
        <w:t>)</w:t>
      </w:r>
      <w:r w:rsidRPr="005C2903">
        <w:rPr>
          <w:rFonts w:cs="Calibri"/>
          <w:sz w:val="24"/>
          <w:szCs w:val="24"/>
          <w:lang w:val="en-GB"/>
        </w:rPr>
        <w:t xml:space="preserve"> Staff of the Strategic Support Cell at the </w:t>
      </w:r>
      <w:r>
        <w:rPr>
          <w:rFonts w:cs="Calibri"/>
          <w:sz w:val="24"/>
          <w:szCs w:val="24"/>
          <w:lang w:val="en-GB"/>
        </w:rPr>
        <w:t xml:space="preserve">AU Headquarters </w:t>
      </w:r>
      <w:r w:rsidRPr="005C2903">
        <w:rPr>
          <w:rFonts w:cs="Calibri"/>
          <w:sz w:val="24"/>
          <w:szCs w:val="24"/>
          <w:lang w:val="en-GB"/>
        </w:rPr>
        <w:t xml:space="preserve">and </w:t>
      </w:r>
      <w:r>
        <w:rPr>
          <w:rFonts w:cs="Calibri"/>
          <w:sz w:val="24"/>
          <w:szCs w:val="24"/>
          <w:lang w:val="en-GB"/>
        </w:rPr>
        <w:t>Ten (</w:t>
      </w:r>
      <w:r w:rsidRPr="003E0064">
        <w:rPr>
          <w:rFonts w:cs="Calibri"/>
          <w:sz w:val="24"/>
          <w:szCs w:val="24"/>
          <w:lang w:val="en-GB"/>
        </w:rPr>
        <w:t>10</w:t>
      </w:r>
      <w:r>
        <w:rPr>
          <w:rFonts w:cs="Calibri"/>
          <w:sz w:val="24"/>
          <w:szCs w:val="24"/>
          <w:lang w:val="en-GB"/>
        </w:rPr>
        <w:t>)</w:t>
      </w:r>
      <w:r w:rsidRPr="003E0064">
        <w:rPr>
          <w:rFonts w:cs="Calibri"/>
          <w:sz w:val="24"/>
          <w:szCs w:val="24"/>
          <w:lang w:val="en-GB"/>
        </w:rPr>
        <w:t xml:space="preserve"> Staff of the Mission Support Team </w:t>
      </w:r>
      <w:r>
        <w:rPr>
          <w:rFonts w:cs="Calibri"/>
          <w:sz w:val="24"/>
          <w:szCs w:val="24"/>
          <w:lang w:val="en-GB"/>
        </w:rPr>
        <w:t xml:space="preserve">embedded within the MNJTF HQ. These civilian staff coordinate the delivery of additional support including the follow-up and accounting for the </w:t>
      </w:r>
      <w:proofErr w:type="spellStart"/>
      <w:r w:rsidRPr="003E0064">
        <w:rPr>
          <w:rFonts w:cs="Calibri"/>
          <w:iCs/>
          <w:sz w:val="24"/>
          <w:szCs w:val="24"/>
        </w:rPr>
        <w:t>u</w:t>
      </w:r>
      <w:r>
        <w:rPr>
          <w:rFonts w:cs="Calibri"/>
          <w:iCs/>
          <w:sz w:val="24"/>
          <w:szCs w:val="24"/>
        </w:rPr>
        <w:t>tilisation</w:t>
      </w:r>
      <w:proofErr w:type="spellEnd"/>
      <w:r>
        <w:rPr>
          <w:rFonts w:cs="Calibri"/>
          <w:iCs/>
          <w:sz w:val="24"/>
          <w:szCs w:val="24"/>
        </w:rPr>
        <w:t xml:space="preserve"> of funds and procured services and goods, </w:t>
      </w:r>
      <w:r w:rsidRPr="003E0064">
        <w:rPr>
          <w:rFonts w:cs="Calibri"/>
          <w:iCs/>
          <w:sz w:val="24"/>
          <w:szCs w:val="24"/>
        </w:rPr>
        <w:t xml:space="preserve">advising the MNJTF on Human Rights and Humanitarian Coordination issues, and linking the strategic and the operational levels of the </w:t>
      </w:r>
      <w:r>
        <w:rPr>
          <w:rFonts w:cs="Calibri"/>
          <w:iCs/>
          <w:sz w:val="24"/>
          <w:szCs w:val="24"/>
        </w:rPr>
        <w:t xml:space="preserve">MNJTF </w:t>
      </w:r>
      <w:r w:rsidRPr="003E0064">
        <w:rPr>
          <w:rFonts w:cs="Calibri"/>
          <w:iCs/>
          <w:sz w:val="24"/>
          <w:szCs w:val="24"/>
        </w:rPr>
        <w:t>mission management</w:t>
      </w:r>
      <w:r>
        <w:rPr>
          <w:rFonts w:cs="Calibri"/>
          <w:iCs/>
          <w:sz w:val="24"/>
          <w:szCs w:val="24"/>
        </w:rPr>
        <w:t xml:space="preserve">. </w:t>
      </w:r>
    </w:p>
    <w:p w14:paraId="15204439" w14:textId="77777777" w:rsidR="00C2685F" w:rsidRDefault="00C2685F" w:rsidP="00C2685F">
      <w:pPr>
        <w:numPr>
          <w:ilvl w:val="0"/>
          <w:numId w:val="6"/>
        </w:numPr>
        <w:spacing w:after="200" w:line="240" w:lineRule="auto"/>
        <w:ind w:left="0" w:firstLine="0"/>
        <w:jc w:val="both"/>
        <w:rPr>
          <w:rFonts w:cs="Calibri"/>
          <w:sz w:val="24"/>
          <w:szCs w:val="24"/>
          <w:lang w:val="en-GB"/>
        </w:rPr>
      </w:pPr>
      <w:r w:rsidRPr="005C2903">
        <w:rPr>
          <w:rFonts w:cs="Calibri"/>
          <w:sz w:val="24"/>
          <w:szCs w:val="24"/>
          <w:bdr w:val="none" w:sz="0" w:space="0" w:color="auto" w:frame="1"/>
          <w:lang w:val="en-GB"/>
        </w:rPr>
        <w:t xml:space="preserve">As part of facilitating the fulfilment of the mandate of the MNJTF, the Commission has </w:t>
      </w:r>
      <w:r>
        <w:rPr>
          <w:rFonts w:cs="Calibri"/>
          <w:sz w:val="24"/>
          <w:szCs w:val="24"/>
          <w:bdr w:val="none" w:sz="0" w:space="0" w:color="auto" w:frame="1"/>
          <w:lang w:val="en-GB"/>
        </w:rPr>
        <w:t>provided</w:t>
      </w:r>
      <w:r w:rsidRPr="005C2903">
        <w:rPr>
          <w:rFonts w:cs="Calibri"/>
          <w:sz w:val="24"/>
          <w:szCs w:val="24"/>
          <w:bdr w:val="none" w:sz="0" w:space="0" w:color="auto" w:frame="1"/>
          <w:lang w:val="en-GB"/>
        </w:rPr>
        <w:t xml:space="preserve"> support to the MNJTF</w:t>
      </w:r>
      <w:r>
        <w:rPr>
          <w:rFonts w:cs="Calibri"/>
          <w:sz w:val="24"/>
          <w:szCs w:val="24"/>
          <w:bdr w:val="none" w:sz="0" w:space="0" w:color="auto" w:frame="1"/>
          <w:lang w:val="en-GB"/>
        </w:rPr>
        <w:t xml:space="preserve"> in ensuring </w:t>
      </w:r>
      <w:r w:rsidRPr="005C2903">
        <w:rPr>
          <w:rFonts w:cs="Calibri"/>
          <w:sz w:val="24"/>
          <w:szCs w:val="24"/>
          <w:bdr w:val="none" w:sz="0" w:space="0" w:color="auto" w:frame="1"/>
          <w:lang w:val="en-GB"/>
        </w:rPr>
        <w:t xml:space="preserve">compliance </w:t>
      </w:r>
      <w:r>
        <w:rPr>
          <w:rFonts w:cs="Calibri"/>
          <w:sz w:val="24"/>
          <w:szCs w:val="24"/>
          <w:bdr w:val="none" w:sz="0" w:space="0" w:color="auto" w:frame="1"/>
          <w:lang w:val="en-GB"/>
        </w:rPr>
        <w:t>to R</w:t>
      </w:r>
      <w:r w:rsidRPr="005C2903">
        <w:rPr>
          <w:rFonts w:cs="Calibri"/>
          <w:sz w:val="24"/>
          <w:szCs w:val="24"/>
          <w:bdr w:val="none" w:sz="0" w:space="0" w:color="auto" w:frame="1"/>
          <w:lang w:val="en-GB"/>
        </w:rPr>
        <w:t xml:space="preserve">egional and International Human Rights and Humanitarian Law standards through the development of Standard Operating Procedures (SOPs) on handling persons associated with Boko Haram. The Commission is </w:t>
      </w:r>
      <w:r>
        <w:rPr>
          <w:rFonts w:cs="Calibri"/>
          <w:sz w:val="24"/>
          <w:szCs w:val="24"/>
          <w:bdr w:val="none" w:sz="0" w:space="0" w:color="auto" w:frame="1"/>
          <w:lang w:val="en-GB"/>
        </w:rPr>
        <w:t xml:space="preserve">currently </w:t>
      </w:r>
      <w:r w:rsidRPr="005C2903">
        <w:rPr>
          <w:rFonts w:cs="Calibri"/>
          <w:sz w:val="24"/>
          <w:szCs w:val="24"/>
          <w:bdr w:val="none" w:sz="0" w:space="0" w:color="auto" w:frame="1"/>
          <w:lang w:val="en-GB"/>
        </w:rPr>
        <w:t>supporting the MNJTF in the development of mission specific procedures in the management of recovered Small Arms and Light Weapons (SALW).</w:t>
      </w:r>
      <w:r>
        <w:rPr>
          <w:rFonts w:cs="Calibri"/>
          <w:sz w:val="24"/>
          <w:szCs w:val="24"/>
          <w:bdr w:val="none" w:sz="0" w:space="0" w:color="auto" w:frame="1"/>
          <w:lang w:val="en-GB"/>
        </w:rPr>
        <w:t xml:space="preserve"> </w:t>
      </w:r>
      <w:proofErr w:type="gramStart"/>
      <w:r>
        <w:rPr>
          <w:rFonts w:cs="Calibri"/>
          <w:sz w:val="24"/>
          <w:szCs w:val="24"/>
          <w:bdr w:val="none" w:sz="0" w:space="0" w:color="auto" w:frame="1"/>
          <w:lang w:val="en-GB"/>
        </w:rPr>
        <w:t>in</w:t>
      </w:r>
      <w:proofErr w:type="gramEnd"/>
      <w:r>
        <w:rPr>
          <w:rFonts w:cs="Calibri"/>
          <w:sz w:val="24"/>
          <w:szCs w:val="24"/>
          <w:bdr w:val="none" w:sz="0" w:space="0" w:color="auto" w:frame="1"/>
          <w:lang w:val="en-GB"/>
        </w:rPr>
        <w:t xml:space="preserve"> this vein, from 1 to 2 December 2021 the Commission facilitated a consultative workshop on the development of the MNJTF SOPs for Handling of Recovered SALW in the MNJTF area of operations</w:t>
      </w:r>
      <w:r w:rsidRPr="003E0064">
        <w:rPr>
          <w:rFonts w:cs="Calibri"/>
          <w:sz w:val="24"/>
          <w:szCs w:val="24"/>
          <w:lang w:val="en-GB"/>
        </w:rPr>
        <w:t>.</w:t>
      </w:r>
      <w:r>
        <w:rPr>
          <w:rFonts w:cs="Calibri"/>
          <w:sz w:val="24"/>
          <w:szCs w:val="24"/>
          <w:lang w:val="en-GB"/>
        </w:rPr>
        <w:t xml:space="preserve"> This support is </w:t>
      </w:r>
      <w:r w:rsidRPr="003E0064">
        <w:rPr>
          <w:rFonts w:cs="Calibri"/>
          <w:sz w:val="24"/>
          <w:szCs w:val="24"/>
          <w:lang w:val="en-GB"/>
        </w:rPr>
        <w:t xml:space="preserve">part of the strategic responsibility of the AU towards the MNJTF in ensuring the mission </w:t>
      </w:r>
      <w:r>
        <w:rPr>
          <w:rFonts w:cs="Calibri"/>
          <w:sz w:val="24"/>
          <w:szCs w:val="24"/>
          <w:lang w:val="en-GB"/>
        </w:rPr>
        <w:t>complies with</w:t>
      </w:r>
      <w:r w:rsidRPr="003E0064">
        <w:rPr>
          <w:rFonts w:cs="Calibri"/>
          <w:sz w:val="24"/>
          <w:szCs w:val="24"/>
          <w:lang w:val="en-GB"/>
        </w:rPr>
        <w:t xml:space="preserve"> International Human Rights and Humanitarian Law a</w:t>
      </w:r>
      <w:r>
        <w:rPr>
          <w:rFonts w:cs="Calibri"/>
          <w:sz w:val="24"/>
          <w:szCs w:val="24"/>
          <w:lang w:val="en-GB"/>
        </w:rPr>
        <w:t>s well as other</w:t>
      </w:r>
      <w:r w:rsidRPr="003E0064">
        <w:rPr>
          <w:rFonts w:cs="Calibri"/>
          <w:sz w:val="24"/>
          <w:szCs w:val="24"/>
          <w:lang w:val="en-GB"/>
        </w:rPr>
        <w:t xml:space="preserve"> international norms and practices.</w:t>
      </w:r>
    </w:p>
    <w:p w14:paraId="11E5F149" w14:textId="77777777" w:rsidR="00C2685F" w:rsidRPr="001C6CDF" w:rsidRDefault="00C2685F" w:rsidP="00C2685F">
      <w:pPr>
        <w:numPr>
          <w:ilvl w:val="0"/>
          <w:numId w:val="7"/>
        </w:numPr>
        <w:spacing w:after="200" w:line="240" w:lineRule="auto"/>
        <w:ind w:left="0" w:firstLine="0"/>
        <w:jc w:val="both"/>
        <w:rPr>
          <w:rFonts w:cs="Calibri"/>
          <w:b/>
          <w:sz w:val="24"/>
          <w:szCs w:val="24"/>
          <w:u w:val="single"/>
          <w:lang w:val="en-GB"/>
        </w:rPr>
      </w:pPr>
      <w:r w:rsidRPr="001C6CDF">
        <w:rPr>
          <w:rFonts w:cs="Calibri"/>
          <w:b/>
          <w:sz w:val="24"/>
          <w:szCs w:val="24"/>
          <w:u w:val="single"/>
          <w:lang w:val="en-GB"/>
        </w:rPr>
        <w:t xml:space="preserve">AU SUPPORT TO THE </w:t>
      </w:r>
      <w:r>
        <w:rPr>
          <w:rFonts w:cs="Calibri"/>
          <w:b/>
          <w:sz w:val="24"/>
          <w:szCs w:val="24"/>
          <w:u w:val="single"/>
          <w:lang w:val="en-GB"/>
        </w:rPr>
        <w:t>REGIONAL STABILISATION STRATEGY THAT CONSOLIDATE THE MNJTF SUCCESSES</w:t>
      </w:r>
    </w:p>
    <w:p w14:paraId="3D66484C" w14:textId="77777777" w:rsidR="00C2685F" w:rsidRDefault="00C2685F" w:rsidP="00C2685F">
      <w:pPr>
        <w:numPr>
          <w:ilvl w:val="0"/>
          <w:numId w:val="6"/>
        </w:numPr>
        <w:spacing w:after="200" w:line="240" w:lineRule="auto"/>
        <w:ind w:left="0" w:firstLine="0"/>
        <w:jc w:val="both"/>
        <w:rPr>
          <w:sz w:val="24"/>
          <w:szCs w:val="24"/>
        </w:rPr>
      </w:pPr>
      <w:r>
        <w:rPr>
          <w:sz w:val="24"/>
          <w:szCs w:val="24"/>
          <w:lang w:val="en-GB"/>
        </w:rPr>
        <w:t>T</w:t>
      </w:r>
      <w:r w:rsidRPr="003E0064">
        <w:rPr>
          <w:sz w:val="24"/>
          <w:szCs w:val="24"/>
          <w:lang w:val="en-GB"/>
        </w:rPr>
        <w:t xml:space="preserve">he </w:t>
      </w:r>
      <w:r>
        <w:rPr>
          <w:sz w:val="24"/>
          <w:szCs w:val="24"/>
          <w:lang w:val="en-GB"/>
        </w:rPr>
        <w:t xml:space="preserve">progressive </w:t>
      </w:r>
      <w:r w:rsidRPr="003E0064">
        <w:rPr>
          <w:sz w:val="24"/>
          <w:szCs w:val="24"/>
          <w:lang w:val="en-GB"/>
        </w:rPr>
        <w:t xml:space="preserve">improvement </w:t>
      </w:r>
      <w:r>
        <w:rPr>
          <w:sz w:val="24"/>
          <w:szCs w:val="24"/>
          <w:lang w:val="en-GB"/>
        </w:rPr>
        <w:t>of the</w:t>
      </w:r>
      <w:r w:rsidRPr="003E0064">
        <w:rPr>
          <w:sz w:val="24"/>
          <w:szCs w:val="24"/>
          <w:lang w:val="en-GB"/>
        </w:rPr>
        <w:t xml:space="preserve"> security</w:t>
      </w:r>
      <w:r>
        <w:rPr>
          <w:sz w:val="24"/>
          <w:szCs w:val="24"/>
          <w:lang w:val="en-GB"/>
        </w:rPr>
        <w:t xml:space="preserve"> situation in the areas affected by the Boko Haram has been a result of the MNJTF operations. As such, </w:t>
      </w:r>
      <w:r w:rsidRPr="003E0064">
        <w:rPr>
          <w:sz w:val="24"/>
          <w:szCs w:val="24"/>
          <w:lang w:val="en-GB"/>
        </w:rPr>
        <w:t xml:space="preserve">the </w:t>
      </w:r>
      <w:r>
        <w:rPr>
          <w:sz w:val="24"/>
          <w:szCs w:val="24"/>
          <w:lang w:val="en-GB"/>
        </w:rPr>
        <w:t>LCBC</w:t>
      </w:r>
      <w:r w:rsidRPr="003E0064">
        <w:rPr>
          <w:sz w:val="24"/>
          <w:szCs w:val="24"/>
          <w:lang w:val="en-GB"/>
        </w:rPr>
        <w:t xml:space="preserve"> </w:t>
      </w:r>
      <w:r>
        <w:rPr>
          <w:sz w:val="24"/>
          <w:szCs w:val="24"/>
          <w:lang w:val="en-GB"/>
        </w:rPr>
        <w:t xml:space="preserve">has </w:t>
      </w:r>
      <w:r w:rsidRPr="003E0064">
        <w:rPr>
          <w:sz w:val="24"/>
          <w:szCs w:val="24"/>
          <w:lang w:val="en-GB"/>
        </w:rPr>
        <w:t xml:space="preserve">continued </w:t>
      </w:r>
      <w:r>
        <w:rPr>
          <w:sz w:val="24"/>
          <w:szCs w:val="24"/>
          <w:lang w:val="en-GB"/>
        </w:rPr>
        <w:t>to implement</w:t>
      </w:r>
      <w:r w:rsidRPr="003E0064">
        <w:rPr>
          <w:sz w:val="24"/>
          <w:szCs w:val="24"/>
          <w:lang w:val="en-GB"/>
        </w:rPr>
        <w:t xml:space="preserve"> the Regional Stabilization Strategy</w:t>
      </w:r>
      <w:r>
        <w:rPr>
          <w:sz w:val="24"/>
          <w:szCs w:val="24"/>
          <w:lang w:val="en-GB"/>
        </w:rPr>
        <w:t xml:space="preserve"> (RSS)</w:t>
      </w:r>
      <w:r w:rsidRPr="003E0064">
        <w:rPr>
          <w:sz w:val="24"/>
          <w:szCs w:val="24"/>
          <w:lang w:val="en-GB"/>
        </w:rPr>
        <w:t xml:space="preserve"> with the active support of the </w:t>
      </w:r>
      <w:r>
        <w:rPr>
          <w:sz w:val="24"/>
          <w:szCs w:val="24"/>
          <w:lang w:val="en-GB"/>
        </w:rPr>
        <w:t>AU</w:t>
      </w:r>
      <w:r w:rsidRPr="003E0064">
        <w:rPr>
          <w:sz w:val="24"/>
          <w:szCs w:val="24"/>
          <w:lang w:val="en-GB"/>
        </w:rPr>
        <w:t xml:space="preserve"> Commission. </w:t>
      </w:r>
      <w:r w:rsidRPr="003E0064">
        <w:rPr>
          <w:sz w:val="24"/>
          <w:szCs w:val="24"/>
        </w:rPr>
        <w:t xml:space="preserve">Tangible outcomes from </w:t>
      </w:r>
      <w:r>
        <w:rPr>
          <w:sz w:val="24"/>
          <w:szCs w:val="24"/>
        </w:rPr>
        <w:t>the implementation of the RSS</w:t>
      </w:r>
      <w:r w:rsidRPr="003E0064">
        <w:rPr>
          <w:sz w:val="24"/>
          <w:szCs w:val="24"/>
        </w:rPr>
        <w:t xml:space="preserve"> across the Lake Chad </w:t>
      </w:r>
      <w:r>
        <w:rPr>
          <w:sz w:val="24"/>
          <w:szCs w:val="24"/>
        </w:rPr>
        <w:t xml:space="preserve">Basin </w:t>
      </w:r>
      <w:r w:rsidRPr="003E0064">
        <w:rPr>
          <w:sz w:val="24"/>
          <w:szCs w:val="24"/>
        </w:rPr>
        <w:t xml:space="preserve">Region have included </w:t>
      </w:r>
      <w:r w:rsidRPr="003E0064">
        <w:rPr>
          <w:sz w:val="24"/>
          <w:szCs w:val="24"/>
          <w:lang w:val="en-GB"/>
        </w:rPr>
        <w:t xml:space="preserve">rehabilitation of facilities for law enforcement </w:t>
      </w:r>
      <w:r>
        <w:rPr>
          <w:sz w:val="24"/>
          <w:szCs w:val="24"/>
          <w:lang w:val="en-GB"/>
        </w:rPr>
        <w:t xml:space="preserve">forces </w:t>
      </w:r>
      <w:r w:rsidRPr="003E0064">
        <w:rPr>
          <w:sz w:val="24"/>
          <w:szCs w:val="24"/>
          <w:lang w:val="en-GB"/>
        </w:rPr>
        <w:t>across affected areas; constructi</w:t>
      </w:r>
      <w:r>
        <w:rPr>
          <w:sz w:val="24"/>
          <w:szCs w:val="24"/>
          <w:lang w:val="en-GB"/>
        </w:rPr>
        <w:t>on of essential infrastructure and</w:t>
      </w:r>
      <w:r w:rsidRPr="003E0064">
        <w:rPr>
          <w:sz w:val="24"/>
          <w:szCs w:val="24"/>
          <w:lang w:val="en-GB"/>
        </w:rPr>
        <w:t xml:space="preserve"> basic services, and provision of opportunity-enhancing schemes for affected communities</w:t>
      </w:r>
      <w:r>
        <w:rPr>
          <w:sz w:val="24"/>
          <w:szCs w:val="24"/>
          <w:lang w:val="en-GB"/>
        </w:rPr>
        <w:t>.</w:t>
      </w:r>
    </w:p>
    <w:p w14:paraId="17F07017" w14:textId="77777777" w:rsidR="00C2685F" w:rsidRPr="003E0064" w:rsidRDefault="00C2685F" w:rsidP="00C2685F">
      <w:pPr>
        <w:numPr>
          <w:ilvl w:val="0"/>
          <w:numId w:val="6"/>
        </w:numPr>
        <w:spacing w:after="200" w:line="240" w:lineRule="auto"/>
        <w:ind w:left="0" w:firstLine="0"/>
        <w:jc w:val="both"/>
        <w:rPr>
          <w:sz w:val="24"/>
          <w:szCs w:val="24"/>
        </w:rPr>
      </w:pPr>
      <w:r>
        <w:rPr>
          <w:rFonts w:cs="Calibri"/>
          <w:sz w:val="24"/>
          <w:szCs w:val="24"/>
          <w:lang w:val="en-GB"/>
        </w:rPr>
        <w:t>Overall</w:t>
      </w:r>
      <w:r w:rsidRPr="003E0064">
        <w:rPr>
          <w:rFonts w:cs="Calibri"/>
          <w:sz w:val="24"/>
          <w:szCs w:val="24"/>
          <w:lang w:val="en-GB"/>
        </w:rPr>
        <w:t xml:space="preserve">, the Commission’s institutional support to the LCBC </w:t>
      </w:r>
      <w:r>
        <w:rPr>
          <w:rFonts w:cs="Calibri"/>
          <w:sz w:val="24"/>
          <w:szCs w:val="24"/>
          <w:lang w:val="en-GB"/>
        </w:rPr>
        <w:t xml:space="preserve">as </w:t>
      </w:r>
      <w:r w:rsidRPr="003E0064">
        <w:rPr>
          <w:rFonts w:cs="Calibri"/>
          <w:sz w:val="24"/>
          <w:szCs w:val="24"/>
          <w:lang w:val="en-GB"/>
        </w:rPr>
        <w:t xml:space="preserve">per the PSC </w:t>
      </w:r>
      <w:r>
        <w:rPr>
          <w:rFonts w:cs="Calibri"/>
          <w:sz w:val="24"/>
          <w:szCs w:val="24"/>
          <w:lang w:val="en-GB"/>
        </w:rPr>
        <w:t>C</w:t>
      </w:r>
      <w:r w:rsidRPr="003E0064">
        <w:rPr>
          <w:rFonts w:cs="Calibri"/>
          <w:sz w:val="24"/>
          <w:szCs w:val="24"/>
          <w:lang w:val="en-GB"/>
        </w:rPr>
        <w:t xml:space="preserve">ommunique, PSC/PR/COMM. (DCCCXVI) has produced balanced and progressive outcomes at all levels of stabilization. To sustain this, the Commission needs to maintain its interest in </w:t>
      </w:r>
      <w:r w:rsidRPr="003E0064">
        <w:rPr>
          <w:rFonts w:cs="Calibri"/>
          <w:sz w:val="24"/>
          <w:szCs w:val="24"/>
          <w:lang w:val="en-GB"/>
        </w:rPr>
        <w:lastRenderedPageBreak/>
        <w:t>stabilizing the Lake Chad Basin</w:t>
      </w:r>
      <w:r>
        <w:rPr>
          <w:rFonts w:cs="Calibri"/>
          <w:sz w:val="24"/>
          <w:szCs w:val="24"/>
          <w:lang w:val="en-GB"/>
        </w:rPr>
        <w:t xml:space="preserve"> Region</w:t>
      </w:r>
      <w:r w:rsidRPr="003E0064">
        <w:rPr>
          <w:rFonts w:cs="Calibri"/>
          <w:sz w:val="24"/>
          <w:szCs w:val="24"/>
          <w:lang w:val="en-GB"/>
        </w:rPr>
        <w:t xml:space="preserve">, ensuring that efforts </w:t>
      </w:r>
      <w:proofErr w:type="gramStart"/>
      <w:r w:rsidRPr="003E0064">
        <w:rPr>
          <w:rFonts w:cs="Calibri"/>
          <w:sz w:val="24"/>
          <w:szCs w:val="24"/>
          <w:lang w:val="en-GB"/>
        </w:rPr>
        <w:t>are not spared</w:t>
      </w:r>
      <w:proofErr w:type="gramEnd"/>
      <w:r w:rsidRPr="003E0064">
        <w:rPr>
          <w:rFonts w:cs="Calibri"/>
          <w:sz w:val="24"/>
          <w:szCs w:val="24"/>
          <w:lang w:val="en-GB"/>
        </w:rPr>
        <w:t xml:space="preserve"> to support </w:t>
      </w:r>
      <w:r>
        <w:rPr>
          <w:rFonts w:cs="Calibri"/>
          <w:sz w:val="24"/>
          <w:szCs w:val="24"/>
          <w:lang w:val="en-GB"/>
        </w:rPr>
        <w:t xml:space="preserve">the </w:t>
      </w:r>
      <w:r w:rsidRPr="003E0064">
        <w:rPr>
          <w:rFonts w:cs="Calibri"/>
          <w:sz w:val="24"/>
          <w:szCs w:val="24"/>
          <w:lang w:val="en-GB"/>
        </w:rPr>
        <w:t xml:space="preserve">activities that complement the </w:t>
      </w:r>
      <w:r>
        <w:rPr>
          <w:rFonts w:cs="Calibri"/>
          <w:sz w:val="24"/>
          <w:szCs w:val="24"/>
          <w:lang w:val="en-GB"/>
        </w:rPr>
        <w:t xml:space="preserve">invaluable </w:t>
      </w:r>
      <w:r w:rsidRPr="003E0064">
        <w:rPr>
          <w:rFonts w:cs="Calibri"/>
          <w:sz w:val="24"/>
          <w:szCs w:val="24"/>
          <w:lang w:val="en-GB"/>
        </w:rPr>
        <w:t>gains made by the MNJTF</w:t>
      </w:r>
      <w:r>
        <w:rPr>
          <w:rFonts w:cs="Calibri"/>
          <w:sz w:val="24"/>
          <w:szCs w:val="24"/>
          <w:lang w:val="en-GB"/>
        </w:rPr>
        <w:t xml:space="preserve">. </w:t>
      </w:r>
    </w:p>
    <w:p w14:paraId="7E08EC15" w14:textId="77777777" w:rsidR="00C2685F" w:rsidRPr="005C2903" w:rsidRDefault="00C2685F" w:rsidP="00C2685F">
      <w:pPr>
        <w:numPr>
          <w:ilvl w:val="0"/>
          <w:numId w:val="7"/>
        </w:numPr>
        <w:spacing w:after="0" w:line="240" w:lineRule="auto"/>
        <w:ind w:left="720"/>
        <w:rPr>
          <w:rFonts w:cs="Calibri"/>
          <w:b/>
          <w:sz w:val="24"/>
          <w:szCs w:val="24"/>
          <w:lang w:val="en-GB"/>
        </w:rPr>
      </w:pPr>
      <w:r w:rsidRPr="005C2903">
        <w:rPr>
          <w:rFonts w:cs="Calibri"/>
          <w:b/>
          <w:sz w:val="24"/>
          <w:szCs w:val="24"/>
          <w:u w:val="single"/>
          <w:lang w:val="en-GB"/>
        </w:rPr>
        <w:t>CHALLENGES</w:t>
      </w:r>
    </w:p>
    <w:p w14:paraId="3755D7A4" w14:textId="77777777" w:rsidR="00C2685F" w:rsidRPr="005C2903" w:rsidRDefault="00C2685F" w:rsidP="00C2685F">
      <w:pPr>
        <w:spacing w:after="0" w:line="240" w:lineRule="auto"/>
        <w:ind w:left="720"/>
        <w:rPr>
          <w:rFonts w:cs="Calibri"/>
          <w:b/>
          <w:sz w:val="24"/>
          <w:szCs w:val="24"/>
          <w:lang w:val="en-GB"/>
        </w:rPr>
      </w:pPr>
    </w:p>
    <w:p w14:paraId="733E8BB6" w14:textId="77777777" w:rsidR="00C2685F" w:rsidRPr="005C2903" w:rsidRDefault="00C2685F" w:rsidP="00C2685F">
      <w:pPr>
        <w:numPr>
          <w:ilvl w:val="0"/>
          <w:numId w:val="6"/>
        </w:numPr>
        <w:spacing w:after="200" w:line="240" w:lineRule="auto"/>
        <w:ind w:left="0" w:firstLine="0"/>
        <w:jc w:val="both"/>
        <w:rPr>
          <w:rFonts w:cs="Calibri"/>
          <w:sz w:val="24"/>
          <w:szCs w:val="24"/>
          <w:lang w:val="en-GB"/>
        </w:rPr>
      </w:pPr>
      <w:r w:rsidRPr="005C2903">
        <w:rPr>
          <w:rFonts w:cs="Calibri"/>
          <w:sz w:val="24"/>
          <w:szCs w:val="24"/>
          <w:lang w:val="en-GB"/>
        </w:rPr>
        <w:t xml:space="preserve">The AU and the MNJTF noted that the MNJTF faces the following </w:t>
      </w:r>
      <w:r>
        <w:rPr>
          <w:rFonts w:cs="Calibri"/>
          <w:sz w:val="24"/>
          <w:szCs w:val="24"/>
          <w:lang w:val="en-GB"/>
        </w:rPr>
        <w:t xml:space="preserve">major </w:t>
      </w:r>
      <w:r w:rsidRPr="005C2903">
        <w:rPr>
          <w:rFonts w:cs="Calibri"/>
          <w:sz w:val="24"/>
          <w:szCs w:val="24"/>
          <w:lang w:val="en-GB"/>
        </w:rPr>
        <w:t>challenges:</w:t>
      </w:r>
    </w:p>
    <w:p w14:paraId="4182BCDA" w14:textId="77777777" w:rsidR="00C2685F" w:rsidRPr="005C2903" w:rsidRDefault="00C2685F" w:rsidP="00C2685F">
      <w:pPr>
        <w:numPr>
          <w:ilvl w:val="1"/>
          <w:numId w:val="8"/>
        </w:numPr>
        <w:spacing w:after="200" w:line="240" w:lineRule="auto"/>
        <w:ind w:left="720"/>
        <w:jc w:val="both"/>
        <w:rPr>
          <w:rFonts w:cs="Calibri"/>
          <w:iCs/>
          <w:sz w:val="24"/>
          <w:szCs w:val="24"/>
          <w:lang w:val="en-GB"/>
        </w:rPr>
      </w:pPr>
      <w:r>
        <w:rPr>
          <w:rFonts w:cs="Calibri"/>
          <w:iCs/>
          <w:sz w:val="24"/>
          <w:szCs w:val="24"/>
          <w:lang w:val="en-GB"/>
        </w:rPr>
        <w:t xml:space="preserve">Lack of counter </w:t>
      </w:r>
      <w:r w:rsidRPr="005C2903">
        <w:rPr>
          <w:rFonts w:cs="Calibri"/>
          <w:iCs/>
          <w:sz w:val="24"/>
          <w:szCs w:val="24"/>
          <w:lang w:val="en-GB"/>
        </w:rPr>
        <w:t>Improvised Explosive Devices (IEDs)</w:t>
      </w:r>
      <w:r>
        <w:rPr>
          <w:rFonts w:cs="Calibri"/>
          <w:iCs/>
          <w:sz w:val="24"/>
          <w:szCs w:val="24"/>
          <w:lang w:val="en-GB"/>
        </w:rPr>
        <w:t xml:space="preserve">. </w:t>
      </w:r>
    </w:p>
    <w:p w14:paraId="4F93DB39" w14:textId="77777777" w:rsidR="00C2685F" w:rsidRPr="003E0064" w:rsidRDefault="00C2685F" w:rsidP="00C2685F">
      <w:pPr>
        <w:numPr>
          <w:ilvl w:val="1"/>
          <w:numId w:val="8"/>
        </w:numPr>
        <w:spacing w:after="200" w:line="240" w:lineRule="auto"/>
        <w:ind w:left="720"/>
        <w:jc w:val="both"/>
        <w:rPr>
          <w:rFonts w:cs="Calibri"/>
          <w:iCs/>
          <w:sz w:val="24"/>
          <w:szCs w:val="24"/>
          <w:lang w:val="en-GB"/>
        </w:rPr>
      </w:pPr>
      <w:r w:rsidRPr="005C2903">
        <w:rPr>
          <w:rFonts w:cs="Calibri"/>
          <w:iCs/>
          <w:sz w:val="24"/>
          <w:szCs w:val="24"/>
          <w:lang w:val="en-GB"/>
        </w:rPr>
        <w:t>Lack of a dedicated Intelligence, Surveillance and Reconnaissance (ISR) service.</w:t>
      </w:r>
    </w:p>
    <w:p w14:paraId="764E065A" w14:textId="77777777" w:rsidR="00C2685F" w:rsidRPr="005C2903" w:rsidRDefault="00C2685F" w:rsidP="00C2685F">
      <w:pPr>
        <w:numPr>
          <w:ilvl w:val="0"/>
          <w:numId w:val="7"/>
        </w:numPr>
        <w:spacing w:after="200" w:line="240" w:lineRule="auto"/>
        <w:ind w:left="720"/>
        <w:rPr>
          <w:rFonts w:cs="Calibri"/>
          <w:b/>
          <w:sz w:val="24"/>
          <w:szCs w:val="24"/>
          <w:u w:val="single"/>
          <w:lang w:val="en-GB"/>
        </w:rPr>
      </w:pPr>
      <w:r w:rsidRPr="005C2903">
        <w:rPr>
          <w:rFonts w:cs="Calibri"/>
          <w:b/>
          <w:sz w:val="24"/>
          <w:szCs w:val="24"/>
          <w:u w:val="single"/>
          <w:lang w:val="en-GB"/>
        </w:rPr>
        <w:t xml:space="preserve">OBSERVATIONS AND RECOMMENDATIONS </w:t>
      </w:r>
    </w:p>
    <w:p w14:paraId="2A569312" w14:textId="77777777" w:rsidR="00C2685F" w:rsidRPr="005C2903" w:rsidRDefault="00C2685F" w:rsidP="00C2685F">
      <w:pPr>
        <w:numPr>
          <w:ilvl w:val="0"/>
          <w:numId w:val="6"/>
        </w:numPr>
        <w:spacing w:after="200" w:line="240" w:lineRule="auto"/>
        <w:ind w:left="0" w:firstLine="0"/>
        <w:jc w:val="both"/>
        <w:rPr>
          <w:rFonts w:cs="Calibri"/>
          <w:sz w:val="24"/>
          <w:szCs w:val="24"/>
          <w:lang w:val="en-GB"/>
        </w:rPr>
      </w:pPr>
      <w:r w:rsidRPr="005C2903">
        <w:rPr>
          <w:rFonts w:cs="Calibri"/>
          <w:sz w:val="24"/>
          <w:szCs w:val="24"/>
          <w:lang w:val="en-GB"/>
        </w:rPr>
        <w:t>The MNJTF has continued to conduct its operations against the Boko Haram terrorist group, due to the collective commitment and efforts of the Troop Contributing Countries, as well as the support of the AU and the international community</w:t>
      </w:r>
      <w:r>
        <w:rPr>
          <w:rFonts w:cs="Calibri"/>
          <w:sz w:val="24"/>
          <w:szCs w:val="24"/>
          <w:lang w:val="en-GB"/>
        </w:rPr>
        <w:t>, most notably the EU</w:t>
      </w:r>
      <w:r w:rsidRPr="005C2903">
        <w:rPr>
          <w:rFonts w:cs="Calibri"/>
          <w:sz w:val="24"/>
          <w:szCs w:val="24"/>
          <w:lang w:val="en-GB"/>
        </w:rPr>
        <w:t>.</w:t>
      </w:r>
    </w:p>
    <w:p w14:paraId="5654F46D" w14:textId="77777777" w:rsidR="00C2685F" w:rsidRPr="005C2903" w:rsidRDefault="00C2685F" w:rsidP="00C2685F">
      <w:pPr>
        <w:numPr>
          <w:ilvl w:val="0"/>
          <w:numId w:val="6"/>
        </w:numPr>
        <w:spacing w:after="200" w:line="240" w:lineRule="auto"/>
        <w:ind w:left="0" w:firstLine="0"/>
        <w:jc w:val="both"/>
        <w:rPr>
          <w:rFonts w:cs="Calibri"/>
          <w:sz w:val="24"/>
          <w:szCs w:val="24"/>
          <w:lang w:val="en-GB"/>
        </w:rPr>
      </w:pPr>
      <w:r w:rsidRPr="005C2903">
        <w:rPr>
          <w:rFonts w:cs="Calibri"/>
          <w:sz w:val="24"/>
          <w:szCs w:val="24"/>
          <w:lang w:val="en-GB"/>
        </w:rPr>
        <w:t xml:space="preserve">The fighting capacity of the Boko Haram </w:t>
      </w:r>
      <w:proofErr w:type="gramStart"/>
      <w:r w:rsidRPr="005C2903">
        <w:rPr>
          <w:rFonts w:cs="Calibri"/>
          <w:sz w:val="24"/>
          <w:szCs w:val="24"/>
          <w:lang w:val="en-GB"/>
        </w:rPr>
        <w:t>has been severely degraded</w:t>
      </w:r>
      <w:proofErr w:type="gramEnd"/>
      <w:r w:rsidRPr="005C2903">
        <w:rPr>
          <w:rFonts w:cs="Calibri"/>
          <w:sz w:val="24"/>
          <w:szCs w:val="24"/>
          <w:lang w:val="en-GB"/>
        </w:rPr>
        <w:t xml:space="preserve">, thereby creating opportunities for the return of refugees and </w:t>
      </w:r>
      <w:r>
        <w:rPr>
          <w:rFonts w:cs="Calibri"/>
          <w:sz w:val="24"/>
          <w:szCs w:val="24"/>
          <w:lang w:val="en-GB"/>
        </w:rPr>
        <w:t>Internally Displaced P</w:t>
      </w:r>
      <w:r w:rsidRPr="005C2903">
        <w:rPr>
          <w:rFonts w:cs="Calibri"/>
          <w:sz w:val="24"/>
          <w:szCs w:val="24"/>
          <w:lang w:val="en-GB"/>
        </w:rPr>
        <w:t xml:space="preserve">eople (IDPs) and </w:t>
      </w:r>
      <w:r>
        <w:rPr>
          <w:rFonts w:cs="Calibri"/>
          <w:sz w:val="24"/>
          <w:szCs w:val="24"/>
          <w:lang w:val="en-GB"/>
        </w:rPr>
        <w:t xml:space="preserve">implementation </w:t>
      </w:r>
      <w:r w:rsidRPr="005C2903">
        <w:rPr>
          <w:rFonts w:cs="Calibri"/>
          <w:sz w:val="24"/>
          <w:szCs w:val="24"/>
          <w:lang w:val="en-GB"/>
        </w:rPr>
        <w:t>of stabilisation, recovery and resilience activities in the Boko Haram affected communities.</w:t>
      </w:r>
    </w:p>
    <w:p w14:paraId="1431E01A" w14:textId="77777777" w:rsidR="00C2685F" w:rsidRPr="003E0064" w:rsidRDefault="00C2685F" w:rsidP="00C2685F">
      <w:pPr>
        <w:numPr>
          <w:ilvl w:val="0"/>
          <w:numId w:val="6"/>
        </w:numPr>
        <w:spacing w:after="200" w:line="240" w:lineRule="auto"/>
        <w:ind w:left="0" w:firstLine="0"/>
        <w:jc w:val="both"/>
        <w:rPr>
          <w:rFonts w:cs="Calibri"/>
          <w:sz w:val="24"/>
          <w:szCs w:val="24"/>
          <w:lang w:val="en-GB"/>
        </w:rPr>
      </w:pPr>
      <w:r w:rsidRPr="003E0064">
        <w:rPr>
          <w:rFonts w:cs="Calibri"/>
          <w:sz w:val="24"/>
          <w:szCs w:val="24"/>
          <w:lang w:val="en-GB"/>
        </w:rPr>
        <w:t xml:space="preserve">The </w:t>
      </w:r>
      <w:r>
        <w:rPr>
          <w:rFonts w:cs="Calibri"/>
          <w:sz w:val="24"/>
          <w:szCs w:val="24"/>
          <w:lang w:val="en-GB"/>
        </w:rPr>
        <w:t xml:space="preserve">continued </w:t>
      </w:r>
      <w:r w:rsidRPr="003E0064">
        <w:rPr>
          <w:rFonts w:cs="Calibri"/>
          <w:sz w:val="24"/>
          <w:szCs w:val="24"/>
          <w:lang w:val="en-GB"/>
        </w:rPr>
        <w:t>support of the PSC leadership</w:t>
      </w:r>
      <w:r>
        <w:rPr>
          <w:rFonts w:cs="Calibri"/>
          <w:sz w:val="24"/>
          <w:szCs w:val="24"/>
          <w:lang w:val="en-GB"/>
        </w:rPr>
        <w:t>, the AUC</w:t>
      </w:r>
      <w:r w:rsidRPr="003E0064">
        <w:rPr>
          <w:rFonts w:cs="Calibri"/>
          <w:sz w:val="24"/>
          <w:szCs w:val="24"/>
          <w:lang w:val="en-GB"/>
        </w:rPr>
        <w:t xml:space="preserve"> and AU partners</w:t>
      </w:r>
      <w:r>
        <w:rPr>
          <w:rFonts w:cs="Calibri"/>
          <w:sz w:val="24"/>
          <w:szCs w:val="24"/>
          <w:lang w:val="en-GB"/>
        </w:rPr>
        <w:t>, particularly the EU,</w:t>
      </w:r>
      <w:r w:rsidRPr="003E0064">
        <w:rPr>
          <w:rFonts w:cs="Calibri"/>
          <w:sz w:val="24"/>
          <w:szCs w:val="24"/>
          <w:lang w:val="en-GB"/>
        </w:rPr>
        <w:t xml:space="preserve"> has played a critical role in the effectiveness of the MNJTF operations</w:t>
      </w:r>
      <w:r>
        <w:rPr>
          <w:rFonts w:cs="Calibri"/>
          <w:sz w:val="24"/>
          <w:szCs w:val="24"/>
          <w:lang w:val="en-GB"/>
        </w:rPr>
        <w:t xml:space="preserve"> by </w:t>
      </w:r>
      <w:r w:rsidRPr="003E0064">
        <w:rPr>
          <w:rFonts w:cs="Calibri"/>
          <w:sz w:val="24"/>
          <w:szCs w:val="24"/>
          <w:lang w:val="en-GB"/>
        </w:rPr>
        <w:t>contribut</w:t>
      </w:r>
      <w:r>
        <w:rPr>
          <w:rFonts w:cs="Calibri"/>
          <w:sz w:val="24"/>
          <w:szCs w:val="24"/>
          <w:lang w:val="en-GB"/>
        </w:rPr>
        <w:t>ing</w:t>
      </w:r>
      <w:r w:rsidRPr="003E0064">
        <w:rPr>
          <w:rFonts w:cs="Calibri"/>
          <w:sz w:val="24"/>
          <w:szCs w:val="24"/>
          <w:lang w:val="en-GB"/>
        </w:rPr>
        <w:t xml:space="preserve"> to </w:t>
      </w:r>
      <w:r>
        <w:rPr>
          <w:rFonts w:cs="Calibri"/>
          <w:sz w:val="24"/>
          <w:szCs w:val="24"/>
          <w:lang w:val="en-GB"/>
        </w:rPr>
        <w:t>the successful implementation of its</w:t>
      </w:r>
      <w:r w:rsidRPr="003E0064">
        <w:rPr>
          <w:rFonts w:cs="Calibri"/>
          <w:sz w:val="24"/>
          <w:szCs w:val="24"/>
          <w:lang w:val="en-GB"/>
        </w:rPr>
        <w:t xml:space="preserve"> mandate</w:t>
      </w:r>
      <w:r>
        <w:rPr>
          <w:rFonts w:cs="Calibri"/>
          <w:sz w:val="24"/>
          <w:szCs w:val="24"/>
          <w:lang w:val="en-GB"/>
        </w:rPr>
        <w:t>.</w:t>
      </w:r>
      <w:r w:rsidRPr="003E0064">
        <w:rPr>
          <w:rFonts w:cs="Calibri"/>
          <w:sz w:val="24"/>
          <w:szCs w:val="24"/>
          <w:lang w:val="en-GB"/>
        </w:rPr>
        <w:t xml:space="preserve"> This </w:t>
      </w:r>
      <w:r>
        <w:rPr>
          <w:rFonts w:cs="Calibri"/>
          <w:sz w:val="24"/>
          <w:szCs w:val="24"/>
          <w:lang w:val="en-GB"/>
        </w:rPr>
        <w:t xml:space="preserve">has led </w:t>
      </w:r>
      <w:r w:rsidRPr="003E0064">
        <w:rPr>
          <w:rFonts w:cs="Calibri"/>
          <w:sz w:val="24"/>
          <w:szCs w:val="24"/>
          <w:lang w:val="en-GB"/>
        </w:rPr>
        <w:t>to the degradation and/or elimination of Boko Haram terrorist group and its activities.</w:t>
      </w:r>
    </w:p>
    <w:p w14:paraId="586F0B81" w14:textId="77777777" w:rsidR="00C2685F" w:rsidRPr="005C2903" w:rsidRDefault="00C2685F" w:rsidP="00C2685F">
      <w:pPr>
        <w:numPr>
          <w:ilvl w:val="0"/>
          <w:numId w:val="6"/>
        </w:numPr>
        <w:spacing w:after="200" w:line="240" w:lineRule="auto"/>
        <w:ind w:left="0" w:firstLine="0"/>
        <w:jc w:val="both"/>
        <w:rPr>
          <w:rFonts w:cs="Calibri"/>
          <w:sz w:val="24"/>
          <w:szCs w:val="24"/>
          <w:lang w:val="en-GB"/>
        </w:rPr>
      </w:pPr>
      <w:r w:rsidRPr="005C2903">
        <w:rPr>
          <w:rFonts w:cs="Calibri"/>
          <w:sz w:val="24"/>
          <w:szCs w:val="24"/>
          <w:lang w:val="en-GB"/>
        </w:rPr>
        <w:t>In light of the situation on the ground, it is recommended that:</w:t>
      </w:r>
    </w:p>
    <w:p w14:paraId="37192756" w14:textId="77777777" w:rsidR="00C2685F" w:rsidRPr="005C2903" w:rsidRDefault="00C2685F" w:rsidP="00C2685F">
      <w:pPr>
        <w:numPr>
          <w:ilvl w:val="0"/>
          <w:numId w:val="9"/>
        </w:numPr>
        <w:spacing w:after="200" w:line="240" w:lineRule="auto"/>
        <w:ind w:left="720"/>
        <w:jc w:val="both"/>
        <w:rPr>
          <w:rFonts w:cs="Calibri"/>
          <w:sz w:val="24"/>
          <w:szCs w:val="24"/>
          <w:lang w:val="en-GB"/>
        </w:rPr>
      </w:pPr>
      <w:r w:rsidRPr="005C2903">
        <w:rPr>
          <w:rFonts w:cs="Calibri"/>
          <w:sz w:val="24"/>
          <w:szCs w:val="24"/>
          <w:lang w:val="en-GB"/>
        </w:rPr>
        <w:t>The AU and the international community should continue to support the MNJTF in its operations against the Boko Haram terrorist group</w:t>
      </w:r>
      <w:r w:rsidRPr="003E0064">
        <w:rPr>
          <w:rFonts w:cs="Calibri"/>
          <w:sz w:val="24"/>
          <w:szCs w:val="24"/>
          <w:lang w:val="en-GB"/>
        </w:rPr>
        <w:t xml:space="preserve"> </w:t>
      </w:r>
      <w:r>
        <w:rPr>
          <w:rFonts w:cs="Calibri"/>
          <w:sz w:val="24"/>
          <w:szCs w:val="24"/>
          <w:lang w:val="en-GB"/>
        </w:rPr>
        <w:t>by addressing the challenges facing the Joint Task Force thereby enhancing its operational effectiveness.;</w:t>
      </w:r>
    </w:p>
    <w:p w14:paraId="5B06CF0E" w14:textId="77777777" w:rsidR="00C2685F" w:rsidRPr="005C2903" w:rsidRDefault="00C2685F" w:rsidP="00C2685F">
      <w:pPr>
        <w:numPr>
          <w:ilvl w:val="0"/>
          <w:numId w:val="9"/>
        </w:numPr>
        <w:spacing w:after="200" w:line="240" w:lineRule="auto"/>
        <w:ind w:left="720"/>
        <w:jc w:val="both"/>
        <w:rPr>
          <w:rFonts w:cs="Calibri"/>
          <w:sz w:val="24"/>
          <w:szCs w:val="24"/>
          <w:lang w:val="en-GB"/>
        </w:rPr>
      </w:pPr>
      <w:r>
        <w:rPr>
          <w:rFonts w:cs="Calibri"/>
          <w:sz w:val="24"/>
          <w:szCs w:val="24"/>
          <w:lang w:val="en-GB"/>
        </w:rPr>
        <w:t>Efforts should be scaled to ensure that t</w:t>
      </w:r>
      <w:r w:rsidRPr="005C2903">
        <w:rPr>
          <w:rFonts w:cs="Calibri"/>
          <w:sz w:val="24"/>
          <w:szCs w:val="24"/>
          <w:lang w:val="en-GB"/>
        </w:rPr>
        <w:t xml:space="preserve">he gains made to date and the current momentum in the fight against Boko Haram terrorist group and violent extremism in the Lake Chad Basin region </w:t>
      </w:r>
      <w:r>
        <w:rPr>
          <w:rFonts w:cs="Calibri"/>
          <w:sz w:val="24"/>
          <w:szCs w:val="24"/>
          <w:lang w:val="en-GB"/>
        </w:rPr>
        <w:t>are</w:t>
      </w:r>
      <w:r w:rsidRPr="005C2903">
        <w:rPr>
          <w:rFonts w:cs="Calibri"/>
          <w:sz w:val="24"/>
          <w:szCs w:val="24"/>
          <w:lang w:val="en-GB"/>
        </w:rPr>
        <w:t xml:space="preserve"> consolidated</w:t>
      </w:r>
      <w:r>
        <w:rPr>
          <w:rFonts w:cs="Calibri"/>
          <w:sz w:val="24"/>
          <w:szCs w:val="24"/>
          <w:lang w:val="en-GB"/>
        </w:rPr>
        <w:t>;</w:t>
      </w:r>
    </w:p>
    <w:p w14:paraId="2F422A7F" w14:textId="77777777" w:rsidR="00C2685F" w:rsidRPr="005C2903" w:rsidRDefault="00C2685F" w:rsidP="00C2685F">
      <w:pPr>
        <w:numPr>
          <w:ilvl w:val="0"/>
          <w:numId w:val="9"/>
        </w:numPr>
        <w:spacing w:after="200" w:line="240" w:lineRule="auto"/>
        <w:ind w:left="720"/>
        <w:jc w:val="both"/>
        <w:rPr>
          <w:rFonts w:cs="Calibri"/>
          <w:sz w:val="24"/>
          <w:szCs w:val="24"/>
          <w:lang w:val="en-GB"/>
        </w:rPr>
      </w:pPr>
      <w:r w:rsidRPr="005C2903">
        <w:rPr>
          <w:rFonts w:cs="Calibri"/>
          <w:sz w:val="24"/>
          <w:szCs w:val="24"/>
          <w:lang w:val="en-GB"/>
        </w:rPr>
        <w:t xml:space="preserve">The AU should support the LCBC to deepen partnerships with </w:t>
      </w:r>
      <w:r>
        <w:rPr>
          <w:rFonts w:cs="Calibri"/>
          <w:sz w:val="24"/>
          <w:szCs w:val="24"/>
          <w:lang w:val="en-GB"/>
        </w:rPr>
        <w:t xml:space="preserve">ECOWAS and ECCAS as </w:t>
      </w:r>
      <w:proofErr w:type="spellStart"/>
      <w:r>
        <w:rPr>
          <w:rFonts w:cs="Calibri"/>
          <w:sz w:val="24"/>
          <w:szCs w:val="24"/>
          <w:lang w:val="en-GB"/>
        </w:rPr>
        <w:t>wellother</w:t>
      </w:r>
      <w:proofErr w:type="spellEnd"/>
      <w:r>
        <w:rPr>
          <w:rFonts w:cs="Calibri"/>
          <w:sz w:val="24"/>
          <w:szCs w:val="24"/>
          <w:lang w:val="en-GB"/>
        </w:rPr>
        <w:t xml:space="preserve"> relevant </w:t>
      </w:r>
      <w:r w:rsidRPr="005C2903">
        <w:rPr>
          <w:rFonts w:cs="Calibri"/>
          <w:sz w:val="24"/>
          <w:szCs w:val="24"/>
          <w:lang w:val="en-GB"/>
        </w:rPr>
        <w:t>regional institutions, including the newly formed African Union Development Agency (AUDA);</w:t>
      </w:r>
    </w:p>
    <w:p w14:paraId="18651EE2" w14:textId="77777777" w:rsidR="00C2685F" w:rsidRDefault="00C2685F" w:rsidP="00C2685F">
      <w:pPr>
        <w:numPr>
          <w:ilvl w:val="0"/>
          <w:numId w:val="9"/>
        </w:numPr>
        <w:spacing w:after="200" w:line="240" w:lineRule="auto"/>
        <w:ind w:left="720"/>
        <w:jc w:val="both"/>
        <w:rPr>
          <w:rFonts w:cs="Calibri"/>
          <w:sz w:val="24"/>
          <w:szCs w:val="24"/>
          <w:lang w:val="en-GB"/>
        </w:rPr>
      </w:pPr>
      <w:r w:rsidRPr="005C2903">
        <w:rPr>
          <w:rFonts w:cs="Calibri"/>
          <w:sz w:val="24"/>
          <w:szCs w:val="24"/>
          <w:lang w:val="en-GB"/>
        </w:rPr>
        <w:t xml:space="preserve">The </w:t>
      </w:r>
      <w:r>
        <w:rPr>
          <w:rFonts w:cs="Calibri"/>
          <w:sz w:val="24"/>
          <w:szCs w:val="24"/>
          <w:lang w:val="en-GB"/>
        </w:rPr>
        <w:t xml:space="preserve">PSC should consider the renew the mandate of </w:t>
      </w:r>
      <w:r w:rsidRPr="005C2903">
        <w:rPr>
          <w:rFonts w:cs="Calibri"/>
          <w:sz w:val="24"/>
          <w:szCs w:val="24"/>
          <w:lang w:val="en-GB"/>
        </w:rPr>
        <w:t xml:space="preserve">MNJTF for 12 months effective </w:t>
      </w:r>
      <w:r>
        <w:rPr>
          <w:rFonts w:cs="Calibri"/>
          <w:sz w:val="24"/>
          <w:szCs w:val="24"/>
          <w:lang w:val="en-GB"/>
        </w:rPr>
        <w:t>01 February 2022;</w:t>
      </w:r>
    </w:p>
    <w:p w14:paraId="4B1F8833" w14:textId="745BE056" w:rsidR="00490E13" w:rsidRPr="00C2685F" w:rsidRDefault="00C2685F" w:rsidP="00C2685F">
      <w:pPr>
        <w:numPr>
          <w:ilvl w:val="0"/>
          <w:numId w:val="9"/>
        </w:numPr>
        <w:spacing w:after="200" w:line="240" w:lineRule="auto"/>
        <w:ind w:left="720"/>
        <w:jc w:val="both"/>
        <w:rPr>
          <w:rFonts w:cs="Calibri"/>
          <w:sz w:val="24"/>
          <w:szCs w:val="24"/>
          <w:lang w:val="en-GB"/>
        </w:rPr>
      </w:pPr>
      <w:r>
        <w:rPr>
          <w:rFonts w:cs="Calibri"/>
          <w:sz w:val="24"/>
          <w:szCs w:val="24"/>
          <w:lang w:val="en-GB"/>
        </w:rPr>
        <w:t>The PSC should remain seized with this matter.</w:t>
      </w:r>
    </w:p>
    <w:sectPr w:rsidR="00490E13" w:rsidRPr="00C2685F" w:rsidSect="00F415EC">
      <w:headerReference w:type="even" r:id="rId9"/>
      <w:headerReference w:type="default" r:id="rId10"/>
      <w:footerReference w:type="even" r:id="rId11"/>
      <w:footerReference w:type="default" r:id="rId12"/>
      <w:headerReference w:type="first" r:id="rId13"/>
      <w:footerReference w:type="first" r:id="rId14"/>
      <w:pgSz w:w="11906" w:h="16838" w:code="9"/>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BB6021" w14:textId="77777777" w:rsidR="00E3391F" w:rsidRDefault="00E3391F" w:rsidP="003F165D">
      <w:pPr>
        <w:spacing w:after="0" w:line="240" w:lineRule="auto"/>
      </w:pPr>
      <w:r>
        <w:separator/>
      </w:r>
    </w:p>
  </w:endnote>
  <w:endnote w:type="continuationSeparator" w:id="0">
    <w:p w14:paraId="5E3A69EF" w14:textId="77777777" w:rsidR="00E3391F" w:rsidRDefault="00E3391F" w:rsidP="003F1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1FD25" w14:textId="18C3E62F" w:rsidR="00D63D7E" w:rsidRPr="00B80B3E" w:rsidRDefault="00B80B3E" w:rsidP="00B80B3E">
    <w:pPr>
      <w:pStyle w:val="Header"/>
      <w:jc w:val="right"/>
      <w:rPr>
        <w:b/>
        <w:bCs/>
        <w:color w:val="FF0000"/>
        <w:sz w:val="20"/>
        <w:szCs w:val="20"/>
      </w:rPr>
    </w:pPr>
    <w:r>
      <w:rPr>
        <w:b/>
        <w:bCs/>
        <w:color w:val="FF0000"/>
        <w:sz w:val="20"/>
        <w:szCs w:val="20"/>
      </w:rPr>
      <w:t>PSC/PR/RPT.1057</w:t>
    </w:r>
    <w:r w:rsidRPr="0003461B">
      <w:rPr>
        <w:b/>
        <w:bCs/>
        <w:color w:val="FF0000"/>
        <w:sz w:val="20"/>
        <w:szCs w:val="20"/>
      </w:rPr>
      <w:t xml:space="preserve"> (2022)</w:t>
    </w:r>
    <w:bookmarkStart w:id="0" w:name="_GoBack"/>
    <w:bookmarkEnd w:id="0"/>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590076532"/>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5D6EC3F8" w14:textId="5C1AF869" w:rsidR="00D63D7E" w:rsidRPr="00F35A1F" w:rsidRDefault="00B80B3E" w:rsidP="00B80B3E">
            <w:pPr>
              <w:pStyle w:val="Footer"/>
              <w:rPr>
                <w:sz w:val="20"/>
                <w:szCs w:val="20"/>
              </w:rPr>
            </w:pPr>
            <w:r w:rsidRPr="00B80B3E">
              <w:rPr>
                <w:b/>
                <w:bCs/>
                <w:color w:val="FF0000"/>
                <w:sz w:val="20"/>
                <w:szCs w:val="20"/>
              </w:rPr>
              <w:t>PSC/PR.RPT.1057 (2022)</w:t>
            </w:r>
          </w:p>
        </w:sdtContent>
      </w:sdt>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8275F" w14:textId="77777777" w:rsidR="00B80B3E" w:rsidRDefault="00B80B3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983583" w14:textId="77777777" w:rsidR="00E3391F" w:rsidRDefault="00E3391F" w:rsidP="003F165D">
      <w:pPr>
        <w:spacing w:after="0" w:line="240" w:lineRule="auto"/>
      </w:pPr>
      <w:r>
        <w:separator/>
      </w:r>
    </w:p>
  </w:footnote>
  <w:footnote w:type="continuationSeparator" w:id="0">
    <w:p w14:paraId="58D812CB" w14:textId="77777777" w:rsidR="00E3391F" w:rsidRDefault="00E3391F" w:rsidP="003F1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318336367"/>
      <w:docPartObj>
        <w:docPartGallery w:val="Page Numbers (Top of Page)"/>
        <w:docPartUnique/>
      </w:docPartObj>
    </w:sdtPr>
    <w:sdtContent>
      <w:p w14:paraId="450961A3" w14:textId="3A3EF339" w:rsidR="00B80B3E" w:rsidRPr="00B80B3E" w:rsidRDefault="00B80B3E">
        <w:pPr>
          <w:pStyle w:val="Header"/>
          <w:jc w:val="right"/>
          <w:rPr>
            <w:sz w:val="20"/>
            <w:szCs w:val="20"/>
          </w:rPr>
        </w:pPr>
        <w:r w:rsidRPr="00B80B3E">
          <w:rPr>
            <w:sz w:val="20"/>
            <w:szCs w:val="20"/>
          </w:rPr>
          <w:t xml:space="preserve">Page </w:t>
        </w:r>
        <w:r w:rsidRPr="00B80B3E">
          <w:rPr>
            <w:b/>
            <w:bCs/>
            <w:sz w:val="20"/>
            <w:szCs w:val="20"/>
          </w:rPr>
          <w:fldChar w:fldCharType="begin"/>
        </w:r>
        <w:r w:rsidRPr="00B80B3E">
          <w:rPr>
            <w:b/>
            <w:bCs/>
            <w:sz w:val="20"/>
            <w:szCs w:val="20"/>
          </w:rPr>
          <w:instrText xml:space="preserve"> PAGE </w:instrText>
        </w:r>
        <w:r w:rsidRPr="00B80B3E">
          <w:rPr>
            <w:b/>
            <w:bCs/>
            <w:sz w:val="20"/>
            <w:szCs w:val="20"/>
          </w:rPr>
          <w:fldChar w:fldCharType="separate"/>
        </w:r>
        <w:r>
          <w:rPr>
            <w:b/>
            <w:bCs/>
            <w:noProof/>
            <w:sz w:val="20"/>
            <w:szCs w:val="20"/>
          </w:rPr>
          <w:t>2</w:t>
        </w:r>
        <w:r w:rsidRPr="00B80B3E">
          <w:rPr>
            <w:b/>
            <w:bCs/>
            <w:sz w:val="20"/>
            <w:szCs w:val="20"/>
          </w:rPr>
          <w:fldChar w:fldCharType="end"/>
        </w:r>
        <w:r w:rsidRPr="00B80B3E">
          <w:rPr>
            <w:sz w:val="20"/>
            <w:szCs w:val="20"/>
          </w:rPr>
          <w:t xml:space="preserve"> of </w:t>
        </w:r>
        <w:r w:rsidRPr="00B80B3E">
          <w:rPr>
            <w:b/>
            <w:bCs/>
            <w:sz w:val="20"/>
            <w:szCs w:val="20"/>
          </w:rPr>
          <w:fldChar w:fldCharType="begin"/>
        </w:r>
        <w:r w:rsidRPr="00B80B3E">
          <w:rPr>
            <w:b/>
            <w:bCs/>
            <w:sz w:val="20"/>
            <w:szCs w:val="20"/>
          </w:rPr>
          <w:instrText xml:space="preserve"> NUMPAGES  </w:instrText>
        </w:r>
        <w:r w:rsidRPr="00B80B3E">
          <w:rPr>
            <w:b/>
            <w:bCs/>
            <w:sz w:val="20"/>
            <w:szCs w:val="20"/>
          </w:rPr>
          <w:fldChar w:fldCharType="separate"/>
        </w:r>
        <w:r>
          <w:rPr>
            <w:b/>
            <w:bCs/>
            <w:noProof/>
            <w:sz w:val="20"/>
            <w:szCs w:val="20"/>
          </w:rPr>
          <w:t>4</w:t>
        </w:r>
        <w:r w:rsidRPr="00B80B3E">
          <w:rPr>
            <w:b/>
            <w:bCs/>
            <w:sz w:val="20"/>
            <w:szCs w:val="20"/>
          </w:rPr>
          <w:fldChar w:fldCharType="end"/>
        </w:r>
      </w:p>
    </w:sdtContent>
  </w:sdt>
  <w:p w14:paraId="4A5B8842" w14:textId="09C77CBF" w:rsidR="0053251C" w:rsidRPr="0053251C" w:rsidRDefault="0053251C" w:rsidP="002C59C0">
    <w:pPr>
      <w:pStyle w:val="Header"/>
      <w:jc w:val="right"/>
      <w:rPr>
        <w:b/>
        <w:bCs/>
        <w:color w:val="FF0000"/>
        <w:sz w:val="20"/>
        <w:szCs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98381352"/>
      <w:docPartObj>
        <w:docPartGallery w:val="Page Numbers (Top of Page)"/>
        <w:docPartUnique/>
      </w:docPartObj>
    </w:sdtPr>
    <w:sdtContent>
      <w:p w14:paraId="1E22B778" w14:textId="2A487D6B" w:rsidR="00CC054F" w:rsidRPr="00B80B3E" w:rsidRDefault="00B80B3E" w:rsidP="00B80B3E">
        <w:pPr>
          <w:pStyle w:val="Header"/>
          <w:rPr>
            <w:sz w:val="20"/>
            <w:szCs w:val="20"/>
          </w:rPr>
        </w:pPr>
        <w:r w:rsidRPr="007B5DDF">
          <w:rPr>
            <w:sz w:val="20"/>
            <w:szCs w:val="20"/>
          </w:rPr>
          <w:t xml:space="preserve">Page </w:t>
        </w:r>
        <w:r w:rsidRPr="007B5DDF">
          <w:rPr>
            <w:b/>
            <w:bCs/>
            <w:sz w:val="20"/>
            <w:szCs w:val="20"/>
          </w:rPr>
          <w:fldChar w:fldCharType="begin"/>
        </w:r>
        <w:r w:rsidRPr="007B5DDF">
          <w:rPr>
            <w:b/>
            <w:bCs/>
            <w:sz w:val="20"/>
            <w:szCs w:val="20"/>
          </w:rPr>
          <w:instrText xml:space="preserve"> PAGE </w:instrText>
        </w:r>
        <w:r w:rsidRPr="007B5DDF">
          <w:rPr>
            <w:b/>
            <w:bCs/>
            <w:sz w:val="20"/>
            <w:szCs w:val="20"/>
          </w:rPr>
          <w:fldChar w:fldCharType="separate"/>
        </w:r>
        <w:r>
          <w:rPr>
            <w:b/>
            <w:bCs/>
            <w:noProof/>
            <w:sz w:val="20"/>
            <w:szCs w:val="20"/>
          </w:rPr>
          <w:t>3</w:t>
        </w:r>
        <w:r w:rsidRPr="007B5DDF">
          <w:rPr>
            <w:b/>
            <w:bCs/>
            <w:sz w:val="20"/>
            <w:szCs w:val="20"/>
          </w:rPr>
          <w:fldChar w:fldCharType="end"/>
        </w:r>
        <w:r w:rsidRPr="007B5DDF">
          <w:rPr>
            <w:sz w:val="20"/>
            <w:szCs w:val="20"/>
          </w:rPr>
          <w:t xml:space="preserve"> of </w:t>
        </w:r>
        <w:r w:rsidRPr="007B5DDF">
          <w:rPr>
            <w:b/>
            <w:bCs/>
            <w:sz w:val="20"/>
            <w:szCs w:val="20"/>
          </w:rPr>
          <w:fldChar w:fldCharType="begin"/>
        </w:r>
        <w:r w:rsidRPr="007B5DDF">
          <w:rPr>
            <w:b/>
            <w:bCs/>
            <w:sz w:val="20"/>
            <w:szCs w:val="20"/>
          </w:rPr>
          <w:instrText xml:space="preserve"> NUMPAGES  </w:instrText>
        </w:r>
        <w:r w:rsidRPr="007B5DDF">
          <w:rPr>
            <w:b/>
            <w:bCs/>
            <w:sz w:val="20"/>
            <w:szCs w:val="20"/>
          </w:rPr>
          <w:fldChar w:fldCharType="separate"/>
        </w:r>
        <w:r>
          <w:rPr>
            <w:b/>
            <w:bCs/>
            <w:noProof/>
            <w:sz w:val="20"/>
            <w:szCs w:val="20"/>
          </w:rPr>
          <w:t>4</w:t>
        </w:r>
        <w:r w:rsidRPr="007B5DDF">
          <w:rPr>
            <w:b/>
            <w:bCs/>
            <w:sz w:val="20"/>
            <w:szCs w:val="20"/>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FDCE3" w14:textId="77777777" w:rsidR="00B80B3E" w:rsidRDefault="00B80B3E">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7DB0"/>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1D3268"/>
    <w:multiLevelType w:val="hybridMultilevel"/>
    <w:tmpl w:val="950448CA"/>
    <w:lvl w:ilvl="0" w:tplc="C02A9916">
      <w:start w:val="1"/>
      <w:numFmt w:val="decimal"/>
      <w:lvlText w:val="%1."/>
      <w:lvlJc w:val="left"/>
      <w:pPr>
        <w:ind w:left="360" w:hanging="360"/>
      </w:pPr>
      <w:rPr>
        <w:b w:val="0"/>
        <w:color w:val="auto"/>
        <w:sz w:val="24"/>
        <w:szCs w:val="24"/>
        <w:lang w:val="en-G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36732D"/>
    <w:multiLevelType w:val="hybridMultilevel"/>
    <w:tmpl w:val="85F6C972"/>
    <w:lvl w:ilvl="0" w:tplc="08090019">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B57D14"/>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F756216"/>
    <w:multiLevelType w:val="hybridMultilevel"/>
    <w:tmpl w:val="4308D5F6"/>
    <w:lvl w:ilvl="0" w:tplc="58EE0CF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CD67CFF"/>
    <w:multiLevelType w:val="hybridMultilevel"/>
    <w:tmpl w:val="459CBEEC"/>
    <w:lvl w:ilvl="0" w:tplc="B96C0078">
      <w:start w:val="1"/>
      <w:numFmt w:val="decimal"/>
      <w:lvlText w:val="%1."/>
      <w:lvlJc w:val="left"/>
      <w:pPr>
        <w:ind w:left="360" w:hanging="360"/>
      </w:pPr>
      <w:rPr>
        <w:b w:val="0"/>
        <w:color w:val="auto"/>
        <w:sz w:val="24"/>
        <w:szCs w:val="24"/>
        <w:lang w:val="en-US"/>
      </w:rPr>
    </w:lvl>
    <w:lvl w:ilvl="1" w:tplc="08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0F80F74"/>
    <w:multiLevelType w:val="hybridMultilevel"/>
    <w:tmpl w:val="8AC2CDDE"/>
    <w:lvl w:ilvl="0" w:tplc="6764F53A">
      <w:start w:val="1"/>
      <w:numFmt w:val="upp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2EC6110"/>
    <w:multiLevelType w:val="hybridMultilevel"/>
    <w:tmpl w:val="67EEAFE2"/>
    <w:lvl w:ilvl="0" w:tplc="0B201C48">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B280E93"/>
    <w:multiLevelType w:val="hybridMultilevel"/>
    <w:tmpl w:val="333AC0EA"/>
    <w:lvl w:ilvl="0" w:tplc="6876FC16">
      <w:start w:val="1"/>
      <w:numFmt w:val="decimal"/>
      <w:lvlText w:val="%1."/>
      <w:lvlJc w:val="left"/>
      <w:pPr>
        <w:ind w:left="720" w:hanging="360"/>
      </w:pPr>
      <w:rPr>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0"/>
  </w:num>
  <w:num w:numId="3">
    <w:abstractNumId w:val="3"/>
  </w:num>
  <w:num w:numId="4">
    <w:abstractNumId w:val="8"/>
  </w:num>
  <w:num w:numId="5">
    <w:abstractNumId w:val="4"/>
  </w:num>
  <w:num w:numId="6">
    <w:abstractNumId w:val="1"/>
  </w:num>
  <w:num w:numId="7">
    <w:abstractNumId w:val="6"/>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E13"/>
    <w:rsid w:val="00002246"/>
    <w:rsid w:val="00002FC6"/>
    <w:rsid w:val="00023229"/>
    <w:rsid w:val="0003461B"/>
    <w:rsid w:val="00042C81"/>
    <w:rsid w:val="00060577"/>
    <w:rsid w:val="00064E24"/>
    <w:rsid w:val="000E3675"/>
    <w:rsid w:val="00101DC6"/>
    <w:rsid w:val="0010463B"/>
    <w:rsid w:val="001367AF"/>
    <w:rsid w:val="00161337"/>
    <w:rsid w:val="00163292"/>
    <w:rsid w:val="00165A81"/>
    <w:rsid w:val="0016699F"/>
    <w:rsid w:val="0018697E"/>
    <w:rsid w:val="001A6982"/>
    <w:rsid w:val="001C0ECD"/>
    <w:rsid w:val="001E1113"/>
    <w:rsid w:val="00224960"/>
    <w:rsid w:val="002444DB"/>
    <w:rsid w:val="00247633"/>
    <w:rsid w:val="00285FCA"/>
    <w:rsid w:val="00292C52"/>
    <w:rsid w:val="002B20EC"/>
    <w:rsid w:val="002C59C0"/>
    <w:rsid w:val="003072D3"/>
    <w:rsid w:val="00321AE9"/>
    <w:rsid w:val="00325B50"/>
    <w:rsid w:val="00333C77"/>
    <w:rsid w:val="00346A56"/>
    <w:rsid w:val="00347E04"/>
    <w:rsid w:val="0036367F"/>
    <w:rsid w:val="00391220"/>
    <w:rsid w:val="003A20B9"/>
    <w:rsid w:val="003B135B"/>
    <w:rsid w:val="003C4008"/>
    <w:rsid w:val="003C49BB"/>
    <w:rsid w:val="003D2738"/>
    <w:rsid w:val="003F165D"/>
    <w:rsid w:val="003F19D1"/>
    <w:rsid w:val="003F6AAE"/>
    <w:rsid w:val="00412842"/>
    <w:rsid w:val="004254F0"/>
    <w:rsid w:val="00425589"/>
    <w:rsid w:val="004275A2"/>
    <w:rsid w:val="00490E13"/>
    <w:rsid w:val="004A2689"/>
    <w:rsid w:val="004A45F2"/>
    <w:rsid w:val="004F4056"/>
    <w:rsid w:val="00503B48"/>
    <w:rsid w:val="0053251C"/>
    <w:rsid w:val="00541AF1"/>
    <w:rsid w:val="005917CF"/>
    <w:rsid w:val="005D32AF"/>
    <w:rsid w:val="005E0472"/>
    <w:rsid w:val="006174AA"/>
    <w:rsid w:val="00620BAB"/>
    <w:rsid w:val="00657C3E"/>
    <w:rsid w:val="006A00B4"/>
    <w:rsid w:val="006A0617"/>
    <w:rsid w:val="006C3E7D"/>
    <w:rsid w:val="006D03C3"/>
    <w:rsid w:val="006D35A4"/>
    <w:rsid w:val="006E7165"/>
    <w:rsid w:val="007148C1"/>
    <w:rsid w:val="007210AE"/>
    <w:rsid w:val="007273BD"/>
    <w:rsid w:val="007C25E2"/>
    <w:rsid w:val="007E3699"/>
    <w:rsid w:val="007E5D1E"/>
    <w:rsid w:val="007F0958"/>
    <w:rsid w:val="00800C64"/>
    <w:rsid w:val="00816C19"/>
    <w:rsid w:val="00845D8C"/>
    <w:rsid w:val="008469BA"/>
    <w:rsid w:val="00860864"/>
    <w:rsid w:val="008667EC"/>
    <w:rsid w:val="00886106"/>
    <w:rsid w:val="00896637"/>
    <w:rsid w:val="008A2888"/>
    <w:rsid w:val="008C256F"/>
    <w:rsid w:val="008D0C8A"/>
    <w:rsid w:val="008D5F7F"/>
    <w:rsid w:val="00925A3E"/>
    <w:rsid w:val="00925F1D"/>
    <w:rsid w:val="0097326F"/>
    <w:rsid w:val="009772E0"/>
    <w:rsid w:val="00982EF1"/>
    <w:rsid w:val="00995AF0"/>
    <w:rsid w:val="009E12AD"/>
    <w:rsid w:val="009E34A2"/>
    <w:rsid w:val="009E6F0E"/>
    <w:rsid w:val="00A920E4"/>
    <w:rsid w:val="00AE098B"/>
    <w:rsid w:val="00AE2099"/>
    <w:rsid w:val="00B05773"/>
    <w:rsid w:val="00B23A0E"/>
    <w:rsid w:val="00B37972"/>
    <w:rsid w:val="00B46DB3"/>
    <w:rsid w:val="00B6389C"/>
    <w:rsid w:val="00B80B3E"/>
    <w:rsid w:val="00B82791"/>
    <w:rsid w:val="00BF1B19"/>
    <w:rsid w:val="00C20042"/>
    <w:rsid w:val="00C2685F"/>
    <w:rsid w:val="00C7272B"/>
    <w:rsid w:val="00C80424"/>
    <w:rsid w:val="00C85DA5"/>
    <w:rsid w:val="00C906E7"/>
    <w:rsid w:val="00C9456B"/>
    <w:rsid w:val="00CC054F"/>
    <w:rsid w:val="00CC2B4E"/>
    <w:rsid w:val="00CC2D13"/>
    <w:rsid w:val="00CE28A4"/>
    <w:rsid w:val="00CF2187"/>
    <w:rsid w:val="00D002AC"/>
    <w:rsid w:val="00D05E0C"/>
    <w:rsid w:val="00D153ED"/>
    <w:rsid w:val="00D63D7E"/>
    <w:rsid w:val="00D70F6E"/>
    <w:rsid w:val="00D935EC"/>
    <w:rsid w:val="00D96FF0"/>
    <w:rsid w:val="00DB539C"/>
    <w:rsid w:val="00DD1E84"/>
    <w:rsid w:val="00DE39D7"/>
    <w:rsid w:val="00E06A8E"/>
    <w:rsid w:val="00E2154D"/>
    <w:rsid w:val="00E332B9"/>
    <w:rsid w:val="00E3391F"/>
    <w:rsid w:val="00E46A50"/>
    <w:rsid w:val="00E52FD7"/>
    <w:rsid w:val="00E63EE2"/>
    <w:rsid w:val="00E972D0"/>
    <w:rsid w:val="00EC6BF3"/>
    <w:rsid w:val="00EE4D73"/>
    <w:rsid w:val="00F25373"/>
    <w:rsid w:val="00F35A1F"/>
    <w:rsid w:val="00F415EC"/>
    <w:rsid w:val="00F62C34"/>
    <w:rsid w:val="00F75C97"/>
    <w:rsid w:val="00F9114F"/>
    <w:rsid w:val="00FA3117"/>
    <w:rsid w:val="00FB1B6F"/>
    <w:rsid w:val="00FB7B6B"/>
    <w:rsid w:val="00FE46D0"/>
    <w:rsid w:val="00FF4C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997185"/>
  <w15:chartTrackingRefBased/>
  <w15:docId w15:val="{08E96154-2B86-44AF-936B-169B2C4BD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0E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906E7"/>
    <w:pPr>
      <w:ind w:left="720"/>
      <w:contextualSpacing/>
    </w:pPr>
  </w:style>
  <w:style w:type="paragraph" w:styleId="Header">
    <w:name w:val="header"/>
    <w:basedOn w:val="Normal"/>
    <w:link w:val="HeaderChar"/>
    <w:uiPriority w:val="99"/>
    <w:unhideWhenUsed/>
    <w:rsid w:val="003F16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165D"/>
  </w:style>
  <w:style w:type="paragraph" w:styleId="Footer">
    <w:name w:val="footer"/>
    <w:basedOn w:val="Normal"/>
    <w:link w:val="FooterChar"/>
    <w:uiPriority w:val="99"/>
    <w:unhideWhenUsed/>
    <w:rsid w:val="003F16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165D"/>
  </w:style>
  <w:style w:type="paragraph" w:styleId="BalloonText">
    <w:name w:val="Balloon Text"/>
    <w:basedOn w:val="Normal"/>
    <w:link w:val="BalloonTextChar"/>
    <w:uiPriority w:val="99"/>
    <w:semiHidden/>
    <w:unhideWhenUsed/>
    <w:rsid w:val="00C200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0042"/>
    <w:rPr>
      <w:rFonts w:ascii="Segoe UI" w:hAnsi="Segoe UI" w:cs="Segoe UI"/>
      <w:sz w:val="18"/>
      <w:szCs w:val="18"/>
    </w:rPr>
  </w:style>
  <w:style w:type="character" w:styleId="Hyperlink">
    <w:name w:val="Hyperlink"/>
    <w:basedOn w:val="DefaultParagraphFont"/>
    <w:uiPriority w:val="99"/>
    <w:unhideWhenUsed/>
    <w:rsid w:val="00620BAB"/>
    <w:rPr>
      <w:color w:val="0563C1" w:themeColor="hyperlink"/>
      <w:u w:val="single"/>
    </w:rPr>
  </w:style>
  <w:style w:type="paragraph" w:styleId="NoSpacing">
    <w:name w:val="No Spacing"/>
    <w:link w:val="NoSpacingChar"/>
    <w:uiPriority w:val="1"/>
    <w:qFormat/>
    <w:rsid w:val="00002FC6"/>
    <w:pPr>
      <w:spacing w:after="0" w:line="240" w:lineRule="auto"/>
    </w:pPr>
    <w:rPr>
      <w:rFonts w:eastAsiaTheme="minorEastAsia"/>
    </w:rPr>
  </w:style>
  <w:style w:type="character" w:customStyle="1" w:styleId="NoSpacingChar">
    <w:name w:val="No Spacing Char"/>
    <w:basedOn w:val="DefaultParagraphFont"/>
    <w:link w:val="NoSpacing"/>
    <w:uiPriority w:val="1"/>
    <w:rsid w:val="00002FC6"/>
    <w:rPr>
      <w:rFonts w:eastAsiaTheme="minorEastAsia"/>
    </w:rPr>
  </w:style>
  <w:style w:type="character" w:styleId="FollowedHyperlink">
    <w:name w:val="FollowedHyperlink"/>
    <w:basedOn w:val="DefaultParagraphFont"/>
    <w:uiPriority w:val="99"/>
    <w:semiHidden/>
    <w:unhideWhenUsed/>
    <w:rsid w:val="00165A81"/>
    <w:rPr>
      <w:color w:val="954F72" w:themeColor="followedHyperlink"/>
      <w:u w:val="single"/>
    </w:rPr>
  </w:style>
  <w:style w:type="character" w:styleId="CommentReference">
    <w:name w:val="annotation reference"/>
    <w:basedOn w:val="DefaultParagraphFont"/>
    <w:uiPriority w:val="99"/>
    <w:semiHidden/>
    <w:unhideWhenUsed/>
    <w:rsid w:val="0036367F"/>
    <w:rPr>
      <w:sz w:val="16"/>
      <w:szCs w:val="16"/>
    </w:rPr>
  </w:style>
  <w:style w:type="paragraph" w:styleId="CommentText">
    <w:name w:val="annotation text"/>
    <w:basedOn w:val="Normal"/>
    <w:link w:val="CommentTextChar"/>
    <w:uiPriority w:val="99"/>
    <w:semiHidden/>
    <w:unhideWhenUsed/>
    <w:rsid w:val="0036367F"/>
    <w:pPr>
      <w:spacing w:line="240" w:lineRule="auto"/>
    </w:pPr>
    <w:rPr>
      <w:sz w:val="20"/>
      <w:szCs w:val="20"/>
    </w:rPr>
  </w:style>
  <w:style w:type="character" w:customStyle="1" w:styleId="CommentTextChar">
    <w:name w:val="Comment Text Char"/>
    <w:basedOn w:val="DefaultParagraphFont"/>
    <w:link w:val="CommentText"/>
    <w:uiPriority w:val="99"/>
    <w:semiHidden/>
    <w:rsid w:val="0036367F"/>
    <w:rPr>
      <w:sz w:val="20"/>
      <w:szCs w:val="20"/>
    </w:rPr>
  </w:style>
  <w:style w:type="paragraph" w:styleId="CommentSubject">
    <w:name w:val="annotation subject"/>
    <w:basedOn w:val="CommentText"/>
    <w:next w:val="CommentText"/>
    <w:link w:val="CommentSubjectChar"/>
    <w:uiPriority w:val="99"/>
    <w:semiHidden/>
    <w:unhideWhenUsed/>
    <w:rsid w:val="0036367F"/>
    <w:rPr>
      <w:b/>
      <w:bCs/>
    </w:rPr>
  </w:style>
  <w:style w:type="character" w:customStyle="1" w:styleId="CommentSubjectChar">
    <w:name w:val="Comment Subject Char"/>
    <w:basedOn w:val="CommentTextChar"/>
    <w:link w:val="CommentSubject"/>
    <w:uiPriority w:val="99"/>
    <w:semiHidden/>
    <w:rsid w:val="0036367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76514">
      <w:bodyDiv w:val="1"/>
      <w:marLeft w:val="0"/>
      <w:marRight w:val="0"/>
      <w:marTop w:val="0"/>
      <w:marBottom w:val="0"/>
      <w:divBdr>
        <w:top w:val="none" w:sz="0" w:space="0" w:color="auto"/>
        <w:left w:val="none" w:sz="0" w:space="0" w:color="auto"/>
        <w:bottom w:val="none" w:sz="0" w:space="0" w:color="auto"/>
        <w:right w:val="none" w:sz="0" w:space="0" w:color="auto"/>
      </w:divBdr>
    </w:div>
    <w:div w:id="299651072">
      <w:bodyDiv w:val="1"/>
      <w:marLeft w:val="0"/>
      <w:marRight w:val="0"/>
      <w:marTop w:val="0"/>
      <w:marBottom w:val="0"/>
      <w:divBdr>
        <w:top w:val="none" w:sz="0" w:space="0" w:color="auto"/>
        <w:left w:val="none" w:sz="0" w:space="0" w:color="auto"/>
        <w:bottom w:val="none" w:sz="0" w:space="0" w:color="auto"/>
        <w:right w:val="none" w:sz="0" w:space="0" w:color="auto"/>
      </w:divBdr>
    </w:div>
    <w:div w:id="527913042">
      <w:bodyDiv w:val="1"/>
      <w:marLeft w:val="0"/>
      <w:marRight w:val="0"/>
      <w:marTop w:val="0"/>
      <w:marBottom w:val="0"/>
      <w:divBdr>
        <w:top w:val="none" w:sz="0" w:space="0" w:color="auto"/>
        <w:left w:val="none" w:sz="0" w:space="0" w:color="auto"/>
        <w:bottom w:val="none" w:sz="0" w:space="0" w:color="auto"/>
        <w:right w:val="none" w:sz="0" w:space="0" w:color="auto"/>
      </w:divBdr>
    </w:div>
    <w:div w:id="1212837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6E459C-DEAE-4118-85E5-837617C71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1879</Words>
  <Characters>10716</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Mayah Ngalla</dc:creator>
  <cp:keywords/>
  <dc:description/>
  <cp:lastModifiedBy>Terence Odongo</cp:lastModifiedBy>
  <cp:revision>6</cp:revision>
  <cp:lastPrinted>2022-01-28T15:38:00Z</cp:lastPrinted>
  <dcterms:created xsi:type="dcterms:W3CDTF">2022-02-26T13:59:00Z</dcterms:created>
  <dcterms:modified xsi:type="dcterms:W3CDTF">2022-03-05T12:08:00Z</dcterms:modified>
</cp:coreProperties>
</file>